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36B" w:rsidRPr="00D2136B" w:rsidRDefault="00D2136B" w:rsidP="00D2136B">
      <w:pPr>
        <w:shd w:val="clear" w:color="auto" w:fill="FFFFFF"/>
        <w:spacing w:after="0" w:line="240" w:lineRule="auto"/>
        <w:outlineLvl w:val="1"/>
        <w:rPr>
          <w:rFonts w:ascii="Arial" w:eastAsia="Times New Roman" w:hAnsi="Arial" w:cs="Arial"/>
          <w:caps/>
          <w:color w:val="6D6D6D"/>
          <w:spacing w:val="1"/>
          <w:sz w:val="11"/>
          <w:szCs w:val="11"/>
          <w:lang w:val="de-DE" w:eastAsia="it-IT"/>
        </w:rPr>
      </w:pPr>
      <w:r w:rsidRPr="00D2136B">
        <w:rPr>
          <w:rFonts w:ascii="Arial" w:eastAsia="Times New Roman" w:hAnsi="Arial" w:cs="Arial"/>
          <w:caps/>
          <w:color w:val="000000"/>
          <w:spacing w:val="1"/>
          <w:sz w:val="43"/>
          <w:lang w:val="de-DE" w:eastAsia="it-IT"/>
        </w:rPr>
        <w:t>Der Mann mit dem politisch scharfen Blick</w:t>
      </w:r>
    </w:p>
    <w:p w:rsidR="00D2136B" w:rsidRPr="00D2136B" w:rsidRDefault="00D2136B" w:rsidP="00D2136B">
      <w:pPr>
        <w:pStyle w:val="br-leadtext"/>
        <w:shd w:val="clear" w:color="auto" w:fill="FFFFFF"/>
        <w:spacing w:before="0" w:beforeAutospacing="0" w:after="250" w:afterAutospacing="0" w:line="178" w:lineRule="atLeast"/>
        <w:rPr>
          <w:rFonts w:ascii="Georgia" w:hAnsi="Georgia"/>
          <w:color w:val="000000"/>
          <w:spacing w:val="1"/>
          <w:sz w:val="27"/>
          <w:szCs w:val="27"/>
          <w:lang w:val="de-DE"/>
        </w:rPr>
      </w:pPr>
      <w:r w:rsidRPr="00D2136B">
        <w:rPr>
          <w:rFonts w:ascii="Georgia" w:hAnsi="Georgia"/>
          <w:color w:val="000000"/>
          <w:spacing w:val="1"/>
          <w:sz w:val="27"/>
          <w:szCs w:val="27"/>
          <w:lang w:val="de-DE"/>
        </w:rPr>
        <w:t>Berlin, 9. Januar 1890. Kurt Tucholsky wird geboren. Mit seinen Geschwistern Ellen und Fritz erlebt er eine behütete Kindheit in einer großbürgerlichen Familie. Der Vater stirbt, als Kurt 15 Jahre alt ist. Die autoritäre Mutter übernimmt das Ruder. Das hinterlassene Vermögen des Kaufmanns und Bankdirektors Tucholsky ermöglicht Sohn Kurt einen Privatlehrer zur Abitur-Vorbereitung. Und danach ein sorgenfreies Jurastudium.</w:t>
      </w:r>
    </w:p>
    <w:p w:rsidR="00D2136B" w:rsidRPr="00D2136B" w:rsidRDefault="00D2136B" w:rsidP="00D2136B">
      <w:pPr>
        <w:pStyle w:val="NormaleWeb"/>
        <w:shd w:val="clear" w:color="auto" w:fill="FFFFFF"/>
        <w:spacing w:before="0" w:beforeAutospacing="0" w:after="0" w:afterAutospacing="0" w:line="178" w:lineRule="atLeast"/>
        <w:rPr>
          <w:rFonts w:ascii="Georgia" w:hAnsi="Georgia"/>
          <w:color w:val="7A7A7A"/>
          <w:spacing w:val="1"/>
          <w:sz w:val="27"/>
          <w:szCs w:val="27"/>
          <w:lang w:val="de-DE"/>
        </w:rPr>
      </w:pPr>
      <w:r w:rsidRPr="00D2136B">
        <w:rPr>
          <w:rFonts w:ascii="Georgia" w:hAnsi="Georgia"/>
          <w:color w:val="7A7A7A"/>
          <w:spacing w:val="1"/>
          <w:sz w:val="27"/>
          <w:szCs w:val="27"/>
          <w:lang w:val="de-DE"/>
        </w:rPr>
        <w:t>Dieses Studium betreibt Tucholsky allerdings weniger eifrig. Das Nachtleben Berlins hingegen studiert er ausgiebig. In verrauchten, mitunter </w:t>
      </w:r>
      <w:hyperlink r:id="rId4" w:tooltip="zur Übersichtsseite" w:history="1">
        <w:r w:rsidRPr="00D2136B">
          <w:rPr>
            <w:rStyle w:val="Collegamentoipertestuale"/>
            <w:rFonts w:ascii="Georgia" w:hAnsi="Georgia"/>
            <w:color w:val="E2002C"/>
            <w:spacing w:val="1"/>
            <w:sz w:val="27"/>
            <w:szCs w:val="27"/>
            <w:lang w:val="de-DE"/>
          </w:rPr>
          <w:t>verruchten Varietés, Bars und Theatern</w:t>
        </w:r>
      </w:hyperlink>
      <w:r w:rsidRPr="00D2136B">
        <w:rPr>
          <w:rFonts w:ascii="Georgia" w:hAnsi="Georgia"/>
          <w:color w:val="7A7A7A"/>
          <w:spacing w:val="1"/>
          <w:sz w:val="27"/>
          <w:szCs w:val="27"/>
          <w:lang w:val="de-DE"/>
        </w:rPr>
        <w:t> lernt er Künstlerinnen kennen, manche auch lieben. Später schreibt er mit den Bildern jener Zeit im Kopf schon Songtexte, die auch Claire Waldorf mit kecker Miene, tiefem Dekolleté und dem Berliner Dialekt zum Besten gibt. Im </w:t>
      </w:r>
      <w:hyperlink r:id="rId5" w:tooltip="zum Artikel" w:history="1">
        <w:r w:rsidRPr="00D2136B">
          <w:rPr>
            <w:rStyle w:val="Collegamentoipertestuale"/>
            <w:rFonts w:ascii="Georgia" w:hAnsi="Georgia"/>
            <w:color w:val="E2002C"/>
            <w:spacing w:val="1"/>
            <w:sz w:val="27"/>
            <w:szCs w:val="27"/>
            <w:lang w:val="de-DE"/>
          </w:rPr>
          <w:t>Berlin jener Zeit</w:t>
        </w:r>
      </w:hyperlink>
      <w:r w:rsidRPr="00D2136B">
        <w:rPr>
          <w:rFonts w:ascii="Georgia" w:hAnsi="Georgia"/>
          <w:color w:val="7A7A7A"/>
          <w:spacing w:val="1"/>
          <w:sz w:val="27"/>
          <w:szCs w:val="27"/>
          <w:lang w:val="de-DE"/>
        </w:rPr>
        <w:t> schärft er auch seinen Blick für die sozialen und politischen Verhältnisse der Kriegsjahre.</w:t>
      </w:r>
    </w:p>
    <w:p w:rsidR="00D2136B" w:rsidRPr="00D2136B" w:rsidRDefault="00D2136B" w:rsidP="00D2136B">
      <w:pPr>
        <w:shd w:val="clear" w:color="auto" w:fill="FFFFFF"/>
        <w:spacing w:line="285" w:lineRule="atLeast"/>
        <w:rPr>
          <w:rFonts w:ascii="Arial" w:hAnsi="Arial" w:cs="Arial"/>
          <w:color w:val="000000"/>
          <w:sz w:val="25"/>
          <w:szCs w:val="25"/>
          <w:lang w:val="de-DE"/>
        </w:rPr>
      </w:pPr>
      <w:r w:rsidRPr="00D2136B">
        <w:rPr>
          <w:rFonts w:ascii="Arial" w:hAnsi="Arial" w:cs="Arial"/>
          <w:color w:val="000000"/>
          <w:sz w:val="25"/>
          <w:szCs w:val="25"/>
          <w:lang w:val="de-DE"/>
        </w:rPr>
        <w:t>Du musst auf deinem Gang durch Städte wandern, siehst einen Pulsschlag lang den fremden Andern. Es kann dein Freund sein, es kann dein Feind sein.</w:t>
      </w:r>
    </w:p>
    <w:p w:rsidR="00D2136B" w:rsidRPr="00D2136B" w:rsidRDefault="00D2136B" w:rsidP="00D2136B">
      <w:pPr>
        <w:shd w:val="clear" w:color="auto" w:fill="FFFFFF"/>
        <w:spacing w:line="240" w:lineRule="auto"/>
        <w:jc w:val="right"/>
        <w:rPr>
          <w:rFonts w:ascii="Arial" w:hAnsi="Arial" w:cs="Arial"/>
          <w:i/>
          <w:iCs/>
          <w:color w:val="7A7A7A"/>
          <w:sz w:val="27"/>
          <w:szCs w:val="27"/>
          <w:lang w:val="de-DE"/>
        </w:rPr>
      </w:pPr>
      <w:r w:rsidRPr="00D2136B">
        <w:rPr>
          <w:rFonts w:ascii="Arial" w:hAnsi="Arial" w:cs="Arial"/>
          <w:i/>
          <w:iCs/>
          <w:color w:val="7A7A7A"/>
          <w:sz w:val="27"/>
          <w:szCs w:val="27"/>
          <w:lang w:val="de-DE"/>
        </w:rPr>
        <w:t>Kurt Tucholsky, 'Augen in der Großstadt'</w:t>
      </w:r>
    </w:p>
    <w:p w:rsidR="00D2136B" w:rsidRPr="00D2136B" w:rsidRDefault="00D2136B" w:rsidP="00D2136B">
      <w:pPr>
        <w:pStyle w:val="Titolo3"/>
        <w:shd w:val="clear" w:color="auto" w:fill="FFFFFF"/>
        <w:spacing w:before="0" w:after="214"/>
        <w:rPr>
          <w:rFonts w:ascii="Arial" w:hAnsi="Arial" w:cs="Arial"/>
          <w:b w:val="0"/>
          <w:bCs w:val="0"/>
          <w:caps/>
          <w:color w:val="000000"/>
          <w:sz w:val="18"/>
          <w:szCs w:val="18"/>
          <w:lang w:val="de-DE"/>
        </w:rPr>
      </w:pPr>
      <w:r w:rsidRPr="00D2136B">
        <w:rPr>
          <w:rFonts w:ascii="Arial" w:hAnsi="Arial" w:cs="Arial"/>
          <w:b w:val="0"/>
          <w:bCs w:val="0"/>
          <w:caps/>
          <w:color w:val="000000"/>
          <w:sz w:val="18"/>
          <w:szCs w:val="18"/>
          <w:lang w:val="de-DE"/>
        </w:rPr>
        <w:t>Vier Pseudonyme</w:t>
      </w:r>
    </w:p>
    <w:p w:rsidR="00D2136B" w:rsidRPr="00D2136B" w:rsidRDefault="00D2136B" w:rsidP="00D2136B">
      <w:pPr>
        <w:pStyle w:val="NormaleWeb"/>
        <w:shd w:val="clear" w:color="auto" w:fill="FFFFFF"/>
        <w:spacing w:before="0" w:beforeAutospacing="0" w:after="250" w:afterAutospacing="0" w:line="178" w:lineRule="atLeast"/>
        <w:rPr>
          <w:rFonts w:ascii="Georgia" w:hAnsi="Georgia"/>
          <w:color w:val="7A7A7A"/>
          <w:spacing w:val="1"/>
          <w:sz w:val="27"/>
          <w:szCs w:val="27"/>
          <w:lang w:val="de-DE"/>
        </w:rPr>
      </w:pPr>
      <w:r w:rsidRPr="00D2136B">
        <w:rPr>
          <w:rFonts w:ascii="Georgia" w:hAnsi="Georgia"/>
          <w:color w:val="7A7A7A"/>
          <w:spacing w:val="1"/>
          <w:sz w:val="27"/>
          <w:szCs w:val="27"/>
          <w:lang w:val="de-DE"/>
        </w:rPr>
        <w:t>1911 beginnt Kurt Tucholsky seine journalistische Tätigkeit, und ein Jahr später erscheint der kleine Liebesroman "Rheinsberg". 120.000 Mal wird er verkauft, später fällt er der Bücherverbrennung zum Opfer. Der Erfolg von "Rheinsberg" überrollt den jungen Autor in Form von schier unzähligen Angeboten. Kurt Tucholsky legt sich gleich vier Pseudonyme zu, damit nicht auffällt, wie viele Artikel in der "Schaubühne" aus seiner Feder stammen. Ignaz Wrobel, Peter Panter, Theobald Tiger und später auch noch Kaspar Hauser. Er schreibt für "</w:t>
      </w:r>
      <w:proofErr w:type="spellStart"/>
      <w:r w:rsidRPr="00D2136B">
        <w:rPr>
          <w:rFonts w:ascii="Georgia" w:hAnsi="Georgia"/>
          <w:color w:val="7A7A7A"/>
          <w:spacing w:val="1"/>
          <w:sz w:val="27"/>
          <w:szCs w:val="27"/>
          <w:lang w:val="de-DE"/>
        </w:rPr>
        <w:t>Simplicissimus</w:t>
      </w:r>
      <w:proofErr w:type="spellEnd"/>
      <w:r w:rsidRPr="00D2136B">
        <w:rPr>
          <w:rFonts w:ascii="Georgia" w:hAnsi="Georgia"/>
          <w:color w:val="7A7A7A"/>
          <w:spacing w:val="1"/>
          <w:sz w:val="27"/>
          <w:szCs w:val="27"/>
          <w:lang w:val="de-DE"/>
        </w:rPr>
        <w:t>", gibt Grotesken, Gedichte und Satiren heraus, arbeitet für das Kabarett "Schall und Rauch". Tucholsky übernimmt die "Weltbühne", denkt linksliberal, fühlt pazifistisch, lebt humanistisch und bleibt zeit seines Lebens immer kritisch. Nie verheddert er sich in politischen Partei-Gedankengut.</w:t>
      </w:r>
    </w:p>
    <w:p w:rsidR="00D2136B" w:rsidRPr="00D2136B" w:rsidRDefault="00D2136B" w:rsidP="00D2136B">
      <w:pPr>
        <w:shd w:val="clear" w:color="auto" w:fill="FFFFFF"/>
        <w:spacing w:line="285" w:lineRule="atLeast"/>
        <w:rPr>
          <w:rFonts w:ascii="Arial" w:hAnsi="Arial" w:cs="Arial"/>
          <w:color w:val="000000"/>
          <w:sz w:val="25"/>
          <w:szCs w:val="25"/>
          <w:lang w:val="de-DE"/>
        </w:rPr>
      </w:pPr>
      <w:r w:rsidRPr="00D2136B">
        <w:rPr>
          <w:rFonts w:ascii="Arial" w:hAnsi="Arial" w:cs="Arial"/>
          <w:color w:val="000000"/>
          <w:sz w:val="25"/>
          <w:szCs w:val="25"/>
          <w:lang w:val="de-DE"/>
        </w:rPr>
        <w:t>Eine Schreibmaschine ist ein Gedanken-Klavier.</w:t>
      </w:r>
    </w:p>
    <w:p w:rsidR="00D2136B" w:rsidRPr="00D2136B" w:rsidRDefault="00D2136B" w:rsidP="00D2136B">
      <w:pPr>
        <w:shd w:val="clear" w:color="auto" w:fill="FFFFFF"/>
        <w:spacing w:line="240" w:lineRule="auto"/>
        <w:jc w:val="right"/>
        <w:rPr>
          <w:rFonts w:ascii="Arial" w:hAnsi="Arial" w:cs="Arial"/>
          <w:i/>
          <w:iCs/>
          <w:color w:val="7A7A7A"/>
          <w:sz w:val="27"/>
          <w:szCs w:val="27"/>
          <w:lang w:val="de-DE"/>
        </w:rPr>
      </w:pPr>
      <w:r w:rsidRPr="00D2136B">
        <w:rPr>
          <w:rFonts w:ascii="Arial" w:hAnsi="Arial" w:cs="Arial"/>
          <w:i/>
          <w:iCs/>
          <w:color w:val="7A7A7A"/>
          <w:sz w:val="27"/>
          <w:szCs w:val="27"/>
          <w:lang w:val="de-DE"/>
        </w:rPr>
        <w:t>Kurt Tucholsky</w:t>
      </w:r>
    </w:p>
    <w:p w:rsidR="00D2136B" w:rsidRPr="00D2136B" w:rsidRDefault="00D2136B" w:rsidP="00D2136B">
      <w:pPr>
        <w:pStyle w:val="Titolo3"/>
        <w:shd w:val="clear" w:color="auto" w:fill="FFFFFF"/>
        <w:spacing w:before="0" w:after="214"/>
        <w:rPr>
          <w:rFonts w:ascii="Arial" w:hAnsi="Arial" w:cs="Arial"/>
          <w:b w:val="0"/>
          <w:bCs w:val="0"/>
          <w:caps/>
          <w:color w:val="000000"/>
          <w:sz w:val="18"/>
          <w:szCs w:val="18"/>
          <w:lang w:val="de-DE"/>
        </w:rPr>
      </w:pPr>
      <w:r w:rsidRPr="00D2136B">
        <w:rPr>
          <w:rFonts w:ascii="Arial" w:hAnsi="Arial" w:cs="Arial"/>
          <w:b w:val="0"/>
          <w:bCs w:val="0"/>
          <w:caps/>
          <w:color w:val="000000"/>
          <w:sz w:val="18"/>
          <w:szCs w:val="18"/>
          <w:lang w:val="de-DE"/>
        </w:rPr>
        <w:t>Am Ende steht die Kapitulation</w:t>
      </w:r>
    </w:p>
    <w:p w:rsidR="00D2136B" w:rsidRPr="00D2136B" w:rsidRDefault="00D2136B" w:rsidP="00D2136B">
      <w:pPr>
        <w:pStyle w:val="NormaleWeb"/>
        <w:shd w:val="clear" w:color="auto" w:fill="FFFFFF"/>
        <w:spacing w:before="0" w:beforeAutospacing="0" w:after="250" w:afterAutospacing="0" w:line="178" w:lineRule="atLeast"/>
        <w:rPr>
          <w:rFonts w:ascii="Georgia" w:hAnsi="Georgia"/>
          <w:color w:val="7A7A7A"/>
          <w:spacing w:val="1"/>
          <w:sz w:val="27"/>
          <w:szCs w:val="27"/>
          <w:lang w:val="de-DE"/>
        </w:rPr>
      </w:pPr>
      <w:r w:rsidRPr="00D2136B">
        <w:rPr>
          <w:rFonts w:ascii="Georgia" w:hAnsi="Georgia"/>
          <w:color w:val="7A7A7A"/>
          <w:spacing w:val="1"/>
          <w:sz w:val="27"/>
          <w:szCs w:val="27"/>
          <w:lang w:val="de-DE"/>
        </w:rPr>
        <w:t xml:space="preserve">Witzig, </w:t>
      </w:r>
      <w:proofErr w:type="spellStart"/>
      <w:r w:rsidRPr="00D2136B">
        <w:rPr>
          <w:rFonts w:ascii="Georgia" w:hAnsi="Georgia"/>
          <w:color w:val="7A7A7A"/>
          <w:spacing w:val="1"/>
          <w:sz w:val="27"/>
          <w:szCs w:val="27"/>
          <w:lang w:val="de-DE"/>
        </w:rPr>
        <w:t>hinterfotzig</w:t>
      </w:r>
      <w:proofErr w:type="spellEnd"/>
      <w:r w:rsidRPr="00D2136B">
        <w:rPr>
          <w:rFonts w:ascii="Georgia" w:hAnsi="Georgia"/>
          <w:color w:val="7A7A7A"/>
          <w:spacing w:val="1"/>
          <w:sz w:val="27"/>
          <w:szCs w:val="27"/>
          <w:lang w:val="de-DE"/>
        </w:rPr>
        <w:t xml:space="preserve">, wachsam, warnend sind seine Worte gegen den nationalistischen Wahnsinn der Weimarer Republik gerichtet. Gültigkeit haben viele seiner </w:t>
      </w:r>
      <w:proofErr w:type="spellStart"/>
      <w:r w:rsidRPr="00D2136B">
        <w:rPr>
          <w:rFonts w:ascii="Georgia" w:hAnsi="Georgia"/>
          <w:color w:val="7A7A7A"/>
          <w:spacing w:val="1"/>
          <w:sz w:val="27"/>
          <w:szCs w:val="27"/>
          <w:lang w:val="de-DE"/>
        </w:rPr>
        <w:t>aophoristischen</w:t>
      </w:r>
      <w:proofErr w:type="spellEnd"/>
      <w:r w:rsidRPr="00D2136B">
        <w:rPr>
          <w:rFonts w:ascii="Georgia" w:hAnsi="Georgia"/>
          <w:color w:val="7A7A7A"/>
          <w:spacing w:val="1"/>
          <w:sz w:val="27"/>
          <w:szCs w:val="27"/>
          <w:lang w:val="de-DE"/>
        </w:rPr>
        <w:t xml:space="preserve"> Momentaufnahmen bis heute. Am Ende, im Exil in Schweden, kapituliert Kurt Tucholsky 1935 mit einer Überdosis Schlaftabletten.</w:t>
      </w:r>
    </w:p>
    <w:p w:rsidR="00D2136B" w:rsidRPr="00D2136B" w:rsidRDefault="00D2136B" w:rsidP="00D2136B">
      <w:pPr>
        <w:shd w:val="clear" w:color="auto" w:fill="FFFFFF"/>
        <w:spacing w:line="285" w:lineRule="atLeast"/>
        <w:rPr>
          <w:rFonts w:ascii="Arial" w:hAnsi="Arial" w:cs="Arial"/>
          <w:color w:val="000000"/>
          <w:sz w:val="25"/>
          <w:szCs w:val="25"/>
          <w:lang w:val="de-DE"/>
        </w:rPr>
      </w:pPr>
      <w:r w:rsidRPr="00D2136B">
        <w:rPr>
          <w:rFonts w:ascii="Arial" w:hAnsi="Arial" w:cs="Arial"/>
          <w:color w:val="000000"/>
          <w:sz w:val="25"/>
          <w:szCs w:val="25"/>
          <w:lang w:val="de-DE"/>
        </w:rPr>
        <w:t>Was war das? Kein Mensch dreht die Zeit zurück ... Vorbei, verweht, nie wieder.</w:t>
      </w:r>
    </w:p>
    <w:p w:rsidR="003F208C" w:rsidRPr="00D2136B" w:rsidRDefault="00D2136B" w:rsidP="00D2136B">
      <w:pPr>
        <w:shd w:val="clear" w:color="auto" w:fill="FFFFFF"/>
        <w:spacing w:line="240" w:lineRule="auto"/>
        <w:jc w:val="right"/>
        <w:rPr>
          <w:rFonts w:ascii="Arial" w:hAnsi="Arial" w:cs="Arial"/>
          <w:i/>
          <w:iCs/>
          <w:color w:val="7A7A7A"/>
          <w:sz w:val="27"/>
          <w:szCs w:val="27"/>
          <w:lang w:val="de-DE"/>
        </w:rPr>
      </w:pPr>
      <w:r w:rsidRPr="00D2136B">
        <w:rPr>
          <w:rFonts w:ascii="Arial" w:hAnsi="Arial" w:cs="Arial"/>
          <w:i/>
          <w:iCs/>
          <w:color w:val="7A7A7A"/>
          <w:sz w:val="27"/>
          <w:szCs w:val="27"/>
          <w:lang w:val="de-DE"/>
        </w:rPr>
        <w:t>Kurt Tucholsky, 'Augen in der Großstadt'</w:t>
      </w:r>
    </w:p>
    <w:sectPr w:rsidR="003F208C" w:rsidRPr="00D2136B"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defaultTabStop w:val="708"/>
  <w:hyphenationZone w:val="283"/>
  <w:characterSpacingControl w:val="doNotCompress"/>
  <w:compat/>
  <w:rsids>
    <w:rsidRoot w:val="00D2136B"/>
    <w:rsid w:val="003F208C"/>
    <w:rsid w:val="004575A9"/>
    <w:rsid w:val="00D2136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paragraph" w:styleId="Titolo2">
    <w:name w:val="heading 2"/>
    <w:basedOn w:val="Normale"/>
    <w:link w:val="Titolo2Carattere"/>
    <w:uiPriority w:val="9"/>
    <w:qFormat/>
    <w:rsid w:val="00D2136B"/>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next w:val="Normale"/>
    <w:link w:val="Titolo3Carattere"/>
    <w:uiPriority w:val="9"/>
    <w:semiHidden/>
    <w:unhideWhenUsed/>
    <w:qFormat/>
    <w:rsid w:val="00D2136B"/>
    <w:pPr>
      <w:keepNext/>
      <w:keepLines/>
      <w:spacing w:before="200" w:after="0"/>
      <w:outlineLvl w:val="2"/>
    </w:pPr>
    <w:rPr>
      <w:rFonts w:asciiTheme="majorHAnsi" w:eastAsiaTheme="majorEastAsia" w:hAnsiTheme="majorHAnsi" w:cstheme="majorBidi"/>
      <w:b/>
      <w:bCs/>
      <w:color w:val="4472C4"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r-leadtext">
    <w:name w:val="br-leadtext"/>
    <w:basedOn w:val="Normale"/>
    <w:rsid w:val="00D2136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uiPriority w:val="9"/>
    <w:rsid w:val="00D2136B"/>
    <w:rPr>
      <w:rFonts w:ascii="Times New Roman" w:eastAsia="Times New Roman" w:hAnsi="Times New Roman" w:cs="Times New Roman"/>
      <w:b/>
      <w:bCs/>
      <w:sz w:val="36"/>
      <w:szCs w:val="36"/>
      <w:lang w:eastAsia="it-IT"/>
    </w:rPr>
  </w:style>
  <w:style w:type="character" w:styleId="Enfasicorsivo">
    <w:name w:val="Emphasis"/>
    <w:basedOn w:val="Carpredefinitoparagrafo"/>
    <w:uiPriority w:val="20"/>
    <w:qFormat/>
    <w:rsid w:val="00D2136B"/>
    <w:rPr>
      <w:i/>
      <w:iCs/>
    </w:rPr>
  </w:style>
  <w:style w:type="character" w:customStyle="1" w:styleId="Titolo3Carattere">
    <w:name w:val="Titolo 3 Carattere"/>
    <w:basedOn w:val="Carpredefinitoparagrafo"/>
    <w:link w:val="Titolo3"/>
    <w:uiPriority w:val="9"/>
    <w:semiHidden/>
    <w:rsid w:val="00D2136B"/>
    <w:rPr>
      <w:rFonts w:asciiTheme="majorHAnsi" w:eastAsiaTheme="majorEastAsia" w:hAnsiTheme="majorHAnsi" w:cstheme="majorBidi"/>
      <w:b/>
      <w:bCs/>
      <w:color w:val="4472C4" w:themeColor="accent1"/>
    </w:rPr>
  </w:style>
  <w:style w:type="paragraph" w:styleId="NormaleWeb">
    <w:name w:val="Normal (Web)"/>
    <w:basedOn w:val="Normale"/>
    <w:uiPriority w:val="99"/>
    <w:semiHidden/>
    <w:unhideWhenUsed/>
    <w:rsid w:val="00D2136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D2136B"/>
    <w:rPr>
      <w:color w:val="0000FF"/>
      <w:u w:val="single"/>
    </w:rPr>
  </w:style>
  <w:style w:type="paragraph" w:styleId="Testofumetto">
    <w:name w:val="Balloon Text"/>
    <w:basedOn w:val="Normale"/>
    <w:link w:val="TestofumettoCarattere"/>
    <w:uiPriority w:val="99"/>
    <w:semiHidden/>
    <w:unhideWhenUsed/>
    <w:rsid w:val="00D2136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2136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9082558">
      <w:bodyDiv w:val="1"/>
      <w:marLeft w:val="0"/>
      <w:marRight w:val="0"/>
      <w:marTop w:val="0"/>
      <w:marBottom w:val="0"/>
      <w:divBdr>
        <w:top w:val="none" w:sz="0" w:space="0" w:color="auto"/>
        <w:left w:val="none" w:sz="0" w:space="0" w:color="auto"/>
        <w:bottom w:val="none" w:sz="0" w:space="0" w:color="auto"/>
        <w:right w:val="none" w:sz="0" w:space="0" w:color="auto"/>
      </w:divBdr>
    </w:div>
    <w:div w:id="343674207">
      <w:bodyDiv w:val="1"/>
      <w:marLeft w:val="0"/>
      <w:marRight w:val="0"/>
      <w:marTop w:val="0"/>
      <w:marBottom w:val="0"/>
      <w:divBdr>
        <w:top w:val="none" w:sz="0" w:space="0" w:color="auto"/>
        <w:left w:val="none" w:sz="0" w:space="0" w:color="auto"/>
        <w:bottom w:val="none" w:sz="0" w:space="0" w:color="auto"/>
        <w:right w:val="none" w:sz="0" w:space="0" w:color="auto"/>
      </w:divBdr>
      <w:divsChild>
        <w:div w:id="347561376">
          <w:marLeft w:val="0"/>
          <w:marRight w:val="0"/>
          <w:marTop w:val="0"/>
          <w:marBottom w:val="356"/>
          <w:divBdr>
            <w:top w:val="none" w:sz="0" w:space="0" w:color="auto"/>
            <w:left w:val="none" w:sz="0" w:space="0" w:color="auto"/>
            <w:bottom w:val="none" w:sz="0" w:space="0" w:color="auto"/>
            <w:right w:val="none" w:sz="0" w:space="0" w:color="auto"/>
          </w:divBdr>
          <w:divsChild>
            <w:div w:id="775563719">
              <w:blockQuote w:val="1"/>
              <w:marLeft w:val="0"/>
              <w:marRight w:val="0"/>
              <w:marTop w:val="0"/>
              <w:marBottom w:val="0"/>
              <w:divBdr>
                <w:top w:val="none" w:sz="0" w:space="0" w:color="auto"/>
                <w:left w:val="none" w:sz="0" w:space="0" w:color="auto"/>
                <w:bottom w:val="none" w:sz="0" w:space="0" w:color="auto"/>
                <w:right w:val="none" w:sz="0" w:space="0" w:color="auto"/>
              </w:divBdr>
            </w:div>
            <w:div w:id="1475875114">
              <w:marLeft w:val="0"/>
              <w:marRight w:val="0"/>
              <w:marTop w:val="71"/>
              <w:marBottom w:val="0"/>
              <w:divBdr>
                <w:top w:val="none" w:sz="0" w:space="0" w:color="auto"/>
                <w:left w:val="none" w:sz="0" w:space="0" w:color="auto"/>
                <w:bottom w:val="none" w:sz="0" w:space="0" w:color="auto"/>
                <w:right w:val="none" w:sz="0" w:space="0" w:color="auto"/>
              </w:divBdr>
            </w:div>
          </w:divsChild>
        </w:div>
        <w:div w:id="1499151954">
          <w:marLeft w:val="0"/>
          <w:marRight w:val="0"/>
          <w:marTop w:val="0"/>
          <w:marBottom w:val="356"/>
          <w:divBdr>
            <w:top w:val="none" w:sz="0" w:space="0" w:color="auto"/>
            <w:left w:val="none" w:sz="0" w:space="0" w:color="auto"/>
            <w:bottom w:val="none" w:sz="0" w:space="0" w:color="auto"/>
            <w:right w:val="none" w:sz="0" w:space="0" w:color="auto"/>
          </w:divBdr>
          <w:divsChild>
            <w:div w:id="1782991551">
              <w:blockQuote w:val="1"/>
              <w:marLeft w:val="0"/>
              <w:marRight w:val="0"/>
              <w:marTop w:val="0"/>
              <w:marBottom w:val="0"/>
              <w:divBdr>
                <w:top w:val="none" w:sz="0" w:space="0" w:color="auto"/>
                <w:left w:val="none" w:sz="0" w:space="0" w:color="auto"/>
                <w:bottom w:val="none" w:sz="0" w:space="0" w:color="auto"/>
                <w:right w:val="none" w:sz="0" w:space="0" w:color="auto"/>
              </w:divBdr>
            </w:div>
            <w:div w:id="257564666">
              <w:marLeft w:val="0"/>
              <w:marRight w:val="0"/>
              <w:marTop w:val="71"/>
              <w:marBottom w:val="0"/>
              <w:divBdr>
                <w:top w:val="none" w:sz="0" w:space="0" w:color="auto"/>
                <w:left w:val="none" w:sz="0" w:space="0" w:color="auto"/>
                <w:bottom w:val="none" w:sz="0" w:space="0" w:color="auto"/>
                <w:right w:val="none" w:sz="0" w:space="0" w:color="auto"/>
              </w:divBdr>
            </w:div>
          </w:divsChild>
        </w:div>
        <w:div w:id="173810712">
          <w:marLeft w:val="0"/>
          <w:marRight w:val="0"/>
          <w:marTop w:val="0"/>
          <w:marBottom w:val="356"/>
          <w:divBdr>
            <w:top w:val="none" w:sz="0" w:space="0" w:color="auto"/>
            <w:left w:val="none" w:sz="0" w:space="0" w:color="auto"/>
            <w:bottom w:val="none" w:sz="0" w:space="0" w:color="auto"/>
            <w:right w:val="none" w:sz="0" w:space="0" w:color="auto"/>
          </w:divBdr>
          <w:divsChild>
            <w:div w:id="2018383138">
              <w:blockQuote w:val="1"/>
              <w:marLeft w:val="0"/>
              <w:marRight w:val="0"/>
              <w:marTop w:val="0"/>
              <w:marBottom w:val="0"/>
              <w:divBdr>
                <w:top w:val="none" w:sz="0" w:space="0" w:color="auto"/>
                <w:left w:val="none" w:sz="0" w:space="0" w:color="auto"/>
                <w:bottom w:val="none" w:sz="0" w:space="0" w:color="auto"/>
                <w:right w:val="none" w:sz="0" w:space="0" w:color="auto"/>
              </w:divBdr>
            </w:div>
            <w:div w:id="1251163694">
              <w:marLeft w:val="0"/>
              <w:marRight w:val="0"/>
              <w:marTop w:val="71"/>
              <w:marBottom w:val="0"/>
              <w:divBdr>
                <w:top w:val="none" w:sz="0" w:space="0" w:color="auto"/>
                <w:left w:val="none" w:sz="0" w:space="0" w:color="auto"/>
                <w:bottom w:val="none" w:sz="0" w:space="0" w:color="auto"/>
                <w:right w:val="none" w:sz="0" w:space="0" w:color="auto"/>
              </w:divBdr>
            </w:div>
          </w:divsChild>
        </w:div>
        <w:div w:id="2109235364">
          <w:marLeft w:val="0"/>
          <w:marRight w:val="0"/>
          <w:marTop w:val="0"/>
          <w:marBottom w:val="178"/>
          <w:divBdr>
            <w:top w:val="none" w:sz="0" w:space="0" w:color="auto"/>
            <w:left w:val="none" w:sz="0" w:space="0" w:color="auto"/>
            <w:bottom w:val="none" w:sz="0" w:space="0" w:color="auto"/>
            <w:right w:val="none" w:sz="0" w:space="0" w:color="auto"/>
          </w:divBdr>
          <w:divsChild>
            <w:div w:id="122572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853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br-klassik.de/aktuell/news-kritik/berlin-berlin-musical-deutsches-theater-muenchen-premierenkritik-100.html" TargetMode="External"/><Relationship Id="rId4" Type="http://schemas.openxmlformats.org/officeDocument/2006/relationships/hyperlink" Target="https://www.br-klassik.de/themen/der-wilde-sound-der-20er/index.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418</Words>
  <Characters>2387</Characters>
  <Application>Microsoft Office Word</Application>
  <DocSecurity>0</DocSecurity>
  <Lines>19</Lines>
  <Paragraphs>5</Paragraphs>
  <ScaleCrop>false</ScaleCrop>
  <Company>HP</Company>
  <LinksUpToDate>false</LinksUpToDate>
  <CharactersWithSpaces>2800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dcterms:created xsi:type="dcterms:W3CDTF">2025-07-25T14:44:00Z</dcterms:created>
  <dcterms:modified xsi:type="dcterms:W3CDTF">2025-07-25T14:44:00Z</dcterms:modified>
</cp:coreProperties>
</file>