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EBF" w:rsidRDefault="00CC6EBF" w:rsidP="00CC6EBF">
      <w:pPr>
        <w:pBdr>
          <w:bottom w:val="single" w:sz="12" w:space="0" w:color="00B381"/>
        </w:pBdr>
        <w:spacing w:before="300" w:after="225" w:line="240" w:lineRule="auto"/>
        <w:outlineLvl w:val="0"/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</w:pPr>
      <w:r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 xml:space="preserve">                                            </w:t>
      </w:r>
      <w:r w:rsidRPr="00CC6EBF">
        <w:rPr>
          <w:rFonts w:eastAsia="Times New Roman" w:cstheme="minorHAnsi"/>
          <w:b/>
          <w:bCs/>
          <w:i/>
          <w:kern w:val="36"/>
          <w:sz w:val="28"/>
          <w:szCs w:val="28"/>
          <w:lang w:eastAsia="it-IT"/>
        </w:rPr>
        <w:t>LÖSUNGSBLATT</w:t>
      </w:r>
      <w:r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 xml:space="preserve">   ARTIKEL  </w:t>
      </w:r>
    </w:p>
    <w:p w:rsidR="00CC6EBF" w:rsidRDefault="00CC6EBF" w:rsidP="00CC6EBF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eastAsia="it-IT"/>
        </w:rPr>
      </w:pPr>
      <w:proofErr w:type="spellStart"/>
      <w:r>
        <w:rPr>
          <w:rFonts w:eastAsia="Times New Roman" w:cstheme="minorHAnsi"/>
          <w:b/>
          <w:i/>
          <w:sz w:val="20"/>
          <w:szCs w:val="20"/>
          <w:lang w:eastAsia="it-IT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CC6EBF" w:rsidTr="00CC6EBF">
        <w:trPr>
          <w:trHeight w:val="480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a) In tedesco i nomi sono quasi sempre </w:t>
            </w:r>
            <w:r w:rsidR="00A45C63">
              <w:rPr>
                <w:rFonts w:eastAsia="Times New Roman" w:cstheme="minorHAnsi"/>
                <w:sz w:val="20"/>
                <w:szCs w:val="20"/>
                <w:lang w:eastAsia="it-IT"/>
              </w:rPr>
              <w:t>accompagnati dall'articolo. L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'articolo </w:t>
            </w:r>
            <w:r w:rsidR="00A45C63">
              <w:rPr>
                <w:rFonts w:eastAsia="Times New Roman" w:cstheme="minorHAnsi"/>
                <w:sz w:val="20"/>
                <w:szCs w:val="20"/>
                <w:lang w:eastAsia="it-IT"/>
              </w:rPr>
              <w:t>ha la funzione di indicare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il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genere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(maschile, femminile, neutro), il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numero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(singolare, plurale) e il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caso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="00A45C6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del sostantivo a cui si riferisce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(nominativo, accusativo, dativo, genitivo).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: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Der Mann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kommt aus Frankreich.                                  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L'uomo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viene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dalla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Francia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Die zwei Frauen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sprechen gut Deutsch.   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Le due donne parlano bene il tedesco. 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Das ist </w:t>
            </w: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das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Regal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von Carl.                          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Questo è lo scaffale di Carl.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b)  Esistono articoli indeterminativi </w:t>
            </w:r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ein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eine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)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ed articoli determinativi </w:t>
            </w:r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die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)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:</w:t>
            </w:r>
          </w:p>
          <w:p w:rsidR="00CC6EBF" w:rsidRDefault="00CC6EBF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>Das ist </w:t>
            </w:r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  <w:lang w:val="de-DE" w:eastAsia="it-IT"/>
              </w:rPr>
              <w:t>eine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 Uhr. 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  <w:lang w:eastAsia="it-IT"/>
              </w:rPr>
              <w:t>Die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Uhr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modern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    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Questo è un orologio.  L'orologio è moderno.</w:t>
            </w:r>
          </w:p>
          <w:p w:rsidR="00CC6EBF" w:rsidRDefault="00CC6EBF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c)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Indefinitartikel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L'articolo indeterminativo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                                                    </w:t>
            </w:r>
          </w:p>
          <w:tbl>
            <w:tblPr>
              <w:tblStyle w:val="Grigliatabella"/>
              <w:tblW w:w="0" w:type="auto"/>
              <w:tblInd w:w="1526" w:type="dxa"/>
              <w:tblLook w:val="04A0"/>
            </w:tblPr>
            <w:tblGrid>
              <w:gridCol w:w="1276"/>
              <w:gridCol w:w="1559"/>
              <w:gridCol w:w="1134"/>
            </w:tblGrid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masc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fem.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neut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ein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</w:t>
                  </w:r>
                  <w:proofErr w:type="spellStart"/>
                  <w:r>
                    <w:rPr>
                      <w:sz w:val="20"/>
                      <w:szCs w:val="20"/>
                    </w:rPr>
                    <w:t>Tisch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eine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Lampe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ein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 </w:t>
                  </w:r>
                  <w:proofErr w:type="spellStart"/>
                  <w:r>
                    <w:rPr>
                      <w:sz w:val="20"/>
                      <w:szCs w:val="20"/>
                    </w:rPr>
                    <w:t>Bild</w:t>
                  </w:r>
                  <w:proofErr w:type="spellEnd"/>
                </w:p>
              </w:tc>
            </w:tr>
          </w:tbl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L'articolo indeterminativo si usa quando qualcosa viene menzionato per la prima volta,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per esempio: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Lena fragt: „ Ist das ein Kugelschreiber?“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Lena chiede: “È una biro?” 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d)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Definitartikel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L'articolo determinativo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tbl>
            <w:tblPr>
              <w:tblStyle w:val="Grigliatabella"/>
              <w:tblW w:w="0" w:type="auto"/>
              <w:tblInd w:w="1526" w:type="dxa"/>
              <w:tblLook w:val="04A0"/>
            </w:tblPr>
            <w:tblGrid>
              <w:gridCol w:w="1276"/>
              <w:gridCol w:w="1559"/>
              <w:gridCol w:w="1134"/>
            </w:tblGrid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masc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fem.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neut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der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</w:t>
                  </w:r>
                  <w:proofErr w:type="spellStart"/>
                  <w:r>
                    <w:rPr>
                      <w:sz w:val="20"/>
                      <w:szCs w:val="20"/>
                    </w:rPr>
                    <w:t>Tisch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die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Lampe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das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 </w:t>
                  </w:r>
                  <w:proofErr w:type="spellStart"/>
                  <w:r>
                    <w:rPr>
                      <w:sz w:val="20"/>
                      <w:szCs w:val="20"/>
                    </w:rPr>
                    <w:t>Bild</w:t>
                  </w:r>
                  <w:proofErr w:type="spellEnd"/>
                </w:p>
              </w:tc>
            </w:tr>
          </w:tbl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L'articolo determinativo si usa quando qualcosa è specifico oppure </w:t>
            </w:r>
            <w:r w:rsidR="00A45C6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è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già stato menzionato, p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er esempio: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br/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Tisch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von Ikea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sehr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schön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           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Il tavolo di Ikea è molto bello.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e)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Negativartikel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L'articolo negativo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tbl>
            <w:tblPr>
              <w:tblStyle w:val="Grigliatabella"/>
              <w:tblW w:w="0" w:type="auto"/>
              <w:tblInd w:w="1526" w:type="dxa"/>
              <w:tblLook w:val="04A0"/>
            </w:tblPr>
            <w:tblGrid>
              <w:gridCol w:w="1276"/>
              <w:gridCol w:w="1559"/>
              <w:gridCol w:w="1134"/>
            </w:tblGrid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masc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fem.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neut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kein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</w:t>
                  </w:r>
                  <w:proofErr w:type="spellStart"/>
                  <w:r>
                    <w:rPr>
                      <w:sz w:val="20"/>
                      <w:szCs w:val="20"/>
                    </w:rPr>
                    <w:t>Tisch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keine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Lampe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kein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 </w:t>
                  </w:r>
                  <w:proofErr w:type="spellStart"/>
                  <w:r>
                    <w:rPr>
                      <w:sz w:val="20"/>
                      <w:szCs w:val="20"/>
                    </w:rPr>
                    <w:t>Bild</w:t>
                  </w:r>
                  <w:proofErr w:type="spellEnd"/>
                </w:p>
              </w:tc>
            </w:tr>
          </w:tbl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L’articolo negativo si usa per negare nomi con l´articolo indeterminativo o senza articolo.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Si coniuga come gli articoli indeterminativi,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kein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Tisch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ein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Stuhl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Non è un tavolo, è una sedia.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iCs/>
                <w:sz w:val="20"/>
                <w:szCs w:val="20"/>
                <w:lang w:eastAsia="it-IT"/>
              </w:rPr>
              <w:t xml:space="preserve">Ma: </w:t>
            </w: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Tutti gli altri elementi della frase sono negati dall'avverbio </w:t>
            </w:r>
            <w:proofErr w:type="spellStart"/>
            <w:r>
              <w:rPr>
                <w:rFonts w:eastAsia="Times New Roman" w:cstheme="minorHAnsi"/>
                <w:b/>
                <w:iCs/>
                <w:sz w:val="20"/>
                <w:szCs w:val="20"/>
                <w:lang w:eastAsia="it-IT"/>
              </w:rPr>
              <w:t>nicht</w:t>
            </w:r>
            <w:proofErr w:type="spellEnd"/>
            <w:r>
              <w:rPr>
                <w:rFonts w:eastAsia="Times New Roman" w:cstheme="minorHAnsi"/>
                <w:b/>
                <w:iCs/>
                <w:sz w:val="20"/>
                <w:szCs w:val="20"/>
                <w:lang w:eastAsia="it-IT"/>
              </w:rPr>
              <w:t xml:space="preserve">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 xml:space="preserve">Die Lampe ist </w:t>
            </w:r>
            <w:r>
              <w:rPr>
                <w:rFonts w:eastAsia="Times New Roman" w:cstheme="minorHAnsi"/>
                <w:b/>
                <w:iCs/>
                <w:sz w:val="20"/>
                <w:szCs w:val="20"/>
                <w:lang w:val="de-DE" w:eastAsia="it-IT"/>
              </w:rPr>
              <w:t xml:space="preserve">nicht </w:t>
            </w: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 xml:space="preserve">schön.  </w:t>
            </w:r>
            <w:r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La lampada non è bella.</w:t>
            </w: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            </w:t>
            </w: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>Lena wohnt</w:t>
            </w:r>
            <w:r>
              <w:rPr>
                <w:rFonts w:eastAsia="Times New Roman" w:cstheme="minorHAnsi"/>
                <w:b/>
                <w:iCs/>
                <w:sz w:val="20"/>
                <w:szCs w:val="20"/>
                <w:lang w:val="de-DE" w:eastAsia="it-IT"/>
              </w:rPr>
              <w:t xml:space="preserve"> nicht </w:t>
            </w: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 xml:space="preserve">in Berlin.  </w:t>
            </w:r>
            <w:r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Lena non vive a Berlino.</w:t>
            </w: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f)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Weglassen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des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Artikels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Omissione dell'articolo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Non si usa l'articolo con: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la maggior parte dei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nomi di nazioni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per esempio: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Wir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leben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in </w:t>
            </w:r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Österreich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  <w:r>
              <w:t xml:space="preserve">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Viviamo in Austria.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br/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- per le stagioni, i mesi, le professioni</w:t>
            </w:r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 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Ich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bin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Ingenieur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Sono un ingegnere.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- materiali/stoffe (per esempio, carta )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 </w:t>
            </w:r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Stuhl</w:t>
            </w:r>
            <w:proofErr w:type="spellEnd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aus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bookmarkStart w:id="0" w:name="_GoBack"/>
            <w:bookmarkEnd w:id="0"/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Metall</w:t>
            </w:r>
            <w:proofErr w:type="spellEnd"/>
            <w:r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 xml:space="preserve">.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La sedia è in metallo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.</w:t>
            </w:r>
            <w:r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br/>
            </w:r>
          </w:p>
        </w:tc>
      </w:tr>
    </w:tbl>
    <w:p w:rsidR="00CC6EBF" w:rsidRDefault="00CC6EBF" w:rsidP="00CC6EBF">
      <w:pPr>
        <w:pStyle w:val="Paragrafoelenco"/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eastAsia="it-IT"/>
        </w:rPr>
      </w:pPr>
    </w:p>
    <w:p w:rsidR="00CC6EBF" w:rsidRDefault="00CC6EBF" w:rsidP="00CC6EBF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Üben Sie. Setzen Sie den korrekten Artikel ein.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„Was ist das? Ist das </w:t>
      </w:r>
      <w:r w:rsidRPr="00CC6EBF">
        <w:rPr>
          <w:rFonts w:eastAsia="Times New Roman" w:cstheme="minorHAnsi"/>
          <w:b/>
          <w:i/>
          <w:sz w:val="20"/>
          <w:szCs w:val="20"/>
          <w:lang w:val="de-DE" w:eastAsia="it-IT"/>
        </w:rPr>
        <w:t>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Sessel?“ – „Nein, das ist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kein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Sessel. Das ist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Stuhl.“ </w:t>
      </w:r>
    </w:p>
    <w:p w:rsidR="00CC6EBF" w:rsidRDefault="00CC6EBF" w:rsidP="00CC6EBF">
      <w:pPr>
        <w:pStyle w:val="Paragrafoelenco"/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„Aha, </w:t>
      </w:r>
      <w:r>
        <w:rPr>
          <w:rFonts w:eastAsia="Times New Roman" w:cstheme="minorHAnsi"/>
          <w:b/>
          <w:sz w:val="20"/>
          <w:szCs w:val="20"/>
          <w:lang w:val="de-DE" w:eastAsia="it-IT"/>
        </w:rPr>
        <w:t>der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Stuhl ist wirklich sehr schön. Ist er teuer?“ – „Nein,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der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Stuhl ist nicht so teuer. Das ist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Sonderangebot.“ 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„Franca, was macht dein Bruder beruflich? Ist er Arzt?“ – Nein, er ist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kein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Arzt, er ist Psychologe.“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„Sprichst du Deutsch?“ – Nein, ich spreche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kein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Deutsch.“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 Was machst du?“ – „Ich zeichne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Auto.“ – „Oh,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das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Auto ist sehr schön.“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48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„Ist der Tisch aus Holz?“  -  „Ja, er ist aus Holz.“ </w:t>
      </w:r>
    </w:p>
    <w:p w:rsidR="003F208C" w:rsidRPr="00CC6EBF" w:rsidRDefault="00CC6EBF" w:rsidP="00CC6EBF">
      <w:pPr>
        <w:spacing w:after="0"/>
        <w:rPr>
          <w:i/>
          <w:sz w:val="20"/>
          <w:szCs w:val="20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</w:t>
      </w:r>
      <w:r w:rsidR="00CE66D4">
        <w:rPr>
          <w:rFonts w:cstheme="minorHAnsi"/>
          <w:sz w:val="18"/>
          <w:szCs w:val="18"/>
          <w:lang w:val="de-DE"/>
        </w:rPr>
        <w:t xml:space="preserve">Modul </w:t>
      </w:r>
      <w:r>
        <w:rPr>
          <w:rFonts w:cstheme="minorHAnsi"/>
          <w:sz w:val="18"/>
          <w:szCs w:val="18"/>
          <w:lang w:val="de-DE"/>
        </w:rPr>
        <w:t>A</w:t>
      </w:r>
      <w:r w:rsidR="00CE66D4">
        <w:rPr>
          <w:rFonts w:cstheme="minorHAnsi"/>
          <w:sz w:val="18"/>
          <w:szCs w:val="18"/>
          <w:lang w:val="de-DE"/>
        </w:rPr>
        <w:t>2</w:t>
      </w:r>
    </w:p>
    <w:sectPr w:rsidR="003F208C" w:rsidRPr="00CC6EB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C7D3A"/>
    <w:multiLevelType w:val="hybridMultilevel"/>
    <w:tmpl w:val="6F7664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72882"/>
    <w:multiLevelType w:val="hybridMultilevel"/>
    <w:tmpl w:val="54C43A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CC6EBF"/>
    <w:rsid w:val="00287058"/>
    <w:rsid w:val="003F208C"/>
    <w:rsid w:val="00435E8C"/>
    <w:rsid w:val="007952E1"/>
    <w:rsid w:val="00A45C63"/>
    <w:rsid w:val="00AA2A60"/>
    <w:rsid w:val="00CC6EBF"/>
    <w:rsid w:val="00CC6FD8"/>
    <w:rsid w:val="00CE6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C6EB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C6EBF"/>
    <w:pPr>
      <w:ind w:left="720"/>
      <w:contextualSpacing/>
    </w:pPr>
  </w:style>
  <w:style w:type="table" w:styleId="Grigliatabella">
    <w:name w:val="Table Grid"/>
    <w:basedOn w:val="Tabellanormale"/>
    <w:uiPriority w:val="59"/>
    <w:rsid w:val="00CC6E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78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2611</Characters>
  <Application>Microsoft Office Word</Application>
  <DocSecurity>0</DocSecurity>
  <Lines>21</Lines>
  <Paragraphs>6</Paragraphs>
  <ScaleCrop>false</ScaleCrop>
  <Company>HP</Company>
  <LinksUpToDate>false</LinksUpToDate>
  <CharactersWithSpaces>3062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2025-03-20T04:43:00Z</cp:lastPrinted>
  <dcterms:created xsi:type="dcterms:W3CDTF">2025-09-28T07:41:00Z</dcterms:created>
  <dcterms:modified xsi:type="dcterms:W3CDTF">2025-09-28T10:29:00Z</dcterms:modified>
</cp:coreProperties>
</file>