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006" w:rsidRPr="00782A67" w:rsidRDefault="00C52E69" w:rsidP="00782A67">
      <w:pPr>
        <w:shd w:val="clear" w:color="auto" w:fill="FFFFFF"/>
        <w:spacing w:after="0" w:line="240" w:lineRule="auto"/>
        <w:ind w:left="708" w:firstLine="708"/>
        <w:rPr>
          <w:rFonts w:ascii="Arial" w:eastAsia="Times New Roman" w:hAnsi="Arial" w:cs="Arial"/>
          <w:b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sz w:val="28"/>
          <w:szCs w:val="28"/>
          <w:lang w:eastAsia="it-IT"/>
        </w:rPr>
        <w:t xml:space="preserve">       </w:t>
      </w:r>
      <w:r w:rsidR="00E31E45" w:rsidRPr="00782A67">
        <w:rPr>
          <w:rFonts w:ascii="Arial" w:eastAsia="Times New Roman" w:hAnsi="Arial" w:cs="Arial"/>
          <w:b/>
          <w:sz w:val="28"/>
          <w:szCs w:val="28"/>
          <w:lang w:eastAsia="it-IT"/>
        </w:rPr>
        <w:t>LÖSUNG</w:t>
      </w:r>
      <w:r w:rsidR="00430006" w:rsidRPr="00782A67">
        <w:rPr>
          <w:rFonts w:ascii="Arial" w:eastAsia="Times New Roman" w:hAnsi="Arial" w:cs="Arial"/>
          <w:b/>
          <w:sz w:val="28"/>
          <w:szCs w:val="28"/>
          <w:lang w:eastAsia="it-IT"/>
        </w:rPr>
        <w:t>SBLATT KONJUNKTIONEN</w:t>
      </w:r>
    </w:p>
    <w:p w:rsidR="00430006" w:rsidRPr="00782A67" w:rsidRDefault="00430006" w:rsidP="0043000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it-IT"/>
        </w:rPr>
      </w:pPr>
      <w:r w:rsidRPr="00782A67">
        <w:rPr>
          <w:rFonts w:ascii="Arial" w:eastAsia="Times New Roman" w:hAnsi="Arial" w:cs="Arial"/>
          <w:b/>
          <w:sz w:val="28"/>
          <w:szCs w:val="28"/>
          <w:lang w:eastAsia="it-IT"/>
        </w:rPr>
        <w:t>______________________________________________________</w:t>
      </w:r>
    </w:p>
    <w:p w:rsidR="00430006" w:rsidRPr="00782A67" w:rsidRDefault="00430006" w:rsidP="0043000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it-IT"/>
        </w:rPr>
      </w:pPr>
    </w:p>
    <w:p w:rsidR="00430006" w:rsidRPr="00782A67" w:rsidRDefault="00430006" w:rsidP="004300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proofErr w:type="spellStart"/>
      <w:r w:rsidRPr="00782A67">
        <w:rPr>
          <w:rFonts w:ascii="Arial" w:eastAsia="Times New Roman" w:hAnsi="Arial" w:cs="Arial"/>
          <w:b/>
          <w:i/>
          <w:sz w:val="20"/>
          <w:szCs w:val="20"/>
          <w:lang w:eastAsia="it-IT"/>
        </w:rPr>
        <w:t>Erklärung</w:t>
      </w:r>
      <w:proofErr w:type="spellEnd"/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430006" w:rsidRPr="00C52E69" w:rsidTr="00C52E69">
        <w:trPr>
          <w:trHeight w:val="795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Volendo collegare le frasi tra di loro, possiamo utilizzare congiunzioni coordinanti, congiunzioni subordinanti e congiunzioni che introducono avverbi/locuzioni avverbiali. Secondo il tipo di congiunzione che si utilizza cambia la costruzione della frase.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proofErr w:type="spellStart"/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Esempio</w:t>
            </w:r>
            <w:proofErr w:type="spellEnd"/>
          </w:p>
          <w:p w:rsidR="00430006" w:rsidRPr="00782A67" w:rsidRDefault="00430006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Anna macht einen Deutschkurs, </w:t>
            </w:r>
            <w:r w:rsidRPr="00782A67">
              <w:rPr>
                <w:rFonts w:ascii="Arial" w:eastAsia="Times New Roman" w:hAnsi="Arial" w:cs="Arial"/>
                <w:i/>
                <w:iCs/>
                <w:sz w:val="20"/>
                <w:szCs w:val="20"/>
                <w:u w:val="single"/>
                <w:lang w:val="de-DE" w:eastAsia="it-IT"/>
              </w:rPr>
              <w:t>denn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 sie studiert ab Oktober in München.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Anna studiert ab Oktober in München, </w:t>
            </w:r>
            <w:r w:rsidRPr="00782A67">
              <w:rPr>
                <w:rFonts w:ascii="Arial" w:eastAsia="Times New Roman" w:hAnsi="Arial" w:cs="Arial"/>
                <w:i/>
                <w:iCs/>
                <w:sz w:val="20"/>
                <w:szCs w:val="20"/>
                <w:u w:val="single"/>
                <w:lang w:val="de-DE" w:eastAsia="it-IT"/>
              </w:rPr>
              <w:t>deshalb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 macht sie einen Deutschkurs.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 xml:space="preserve">Anna macht einen Deutschkurs, </w:t>
            </w:r>
            <w:r w:rsidRPr="00782A67">
              <w:rPr>
                <w:rFonts w:ascii="Arial" w:eastAsia="Times New Roman" w:hAnsi="Arial" w:cs="Arial"/>
                <w:i/>
                <w:sz w:val="20"/>
                <w:szCs w:val="20"/>
                <w:u w:val="single"/>
                <w:lang w:val="de-DE" w:eastAsia="it-IT"/>
              </w:rPr>
              <w:t>weil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 xml:space="preserve"> sie ab Oktober in München studiert.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</w:p>
          <w:p w:rsidR="00430006" w:rsidRPr="00782A67" w:rsidRDefault="00430006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1 Le congiunzioni coordinanti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Le congiunzioni coordinanti collegano due frasi principali. Queste congiunzioni non influenzano la posizione delle parole nella frase (“0-Konjunktionen”). A questa categoria appartiene: “</w:t>
            </w:r>
            <w:proofErr w:type="spellStart"/>
            <w:r w:rsidRPr="00782A67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it-IT"/>
              </w:rPr>
              <w:t>denn</w:t>
            </w:r>
            <w:proofErr w:type="spellEnd"/>
            <w:r w:rsidRPr="00782A67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it-IT"/>
              </w:rPr>
              <w:t>”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. 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Nella secondaria introdotta da una congiunzione coordinante la costruzione della frase corrisponde a quella della frase principale.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proofErr w:type="spellStart"/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Esempio</w:t>
            </w:r>
            <w:proofErr w:type="spellEnd"/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Anna macht einen Deutschkurs. Sie</w:t>
            </w:r>
            <w:r w:rsidRPr="00782A67">
              <w:rPr>
                <w:sz w:val="20"/>
                <w:szCs w:val="20"/>
                <w:lang w:val="de-DE"/>
              </w:rPr>
              <w:t xml:space="preserve"> 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studiert ab Oktober in München.</w:t>
            </w:r>
            <w:r w:rsidRPr="00782A67"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 xml:space="preserve">Anna macht einen Deutschkurs, denn sie studiert ab Oktober in München 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</w:pPr>
          </w:p>
          <w:p w:rsidR="00430006" w:rsidRPr="00782A67" w:rsidRDefault="00430006">
            <w:pPr>
              <w:shd w:val="clear" w:color="auto" w:fill="FFFFFF"/>
              <w:spacing w:line="240" w:lineRule="auto"/>
              <w:ind w:right="450"/>
              <w:outlineLvl w:val="1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2 Le congiunzioni che introducono avverbi/locuzioni avverbiali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ind w:right="450"/>
              <w:outlineLvl w:val="1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Oltre alle congiunzioni coordinanti, vi sono altri elementi che possono collegare tra loro due frasi principali. Si tratta di avverbi o locuzioni avverbiali come “</w:t>
            </w:r>
            <w:proofErr w:type="spellStart"/>
            <w:r w:rsidRPr="00782A67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deshalb</w:t>
            </w:r>
            <w:proofErr w:type="spellEnd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” </w:t>
            </w:r>
            <w:r w:rsidRPr="00782A67">
              <w:rPr>
                <w:rFonts w:ascii="Arial" w:eastAsia="Times New Roman" w:hAnsi="Arial" w:cs="Arial"/>
                <w:i/>
                <w:sz w:val="20"/>
                <w:szCs w:val="20"/>
                <w:lang w:eastAsia="it-IT"/>
              </w:rPr>
              <w:t>(perciò).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Li troviamo o al primo posto davanti al verbo di modo finito, dove pertanto fungono da “segnali di inversione” o nella parte centrale della frase.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proofErr w:type="spellStart"/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Esempio</w:t>
            </w:r>
            <w:proofErr w:type="spellEnd"/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Anna macht einen Deutschkurs. Sie</w:t>
            </w:r>
            <w:r w:rsidRPr="00782A67">
              <w:rPr>
                <w:sz w:val="20"/>
                <w:szCs w:val="20"/>
                <w:lang w:val="de-DE"/>
              </w:rPr>
              <w:t xml:space="preserve"> 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studiert ab Oktober in München.</w:t>
            </w:r>
            <w:r w:rsidRPr="00782A67"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Anna studiert ab Oktober in München, deshalb macht sie einen Deutschkurs.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Anna</w:t>
            </w:r>
            <w:r w:rsidRPr="00782A67">
              <w:rPr>
                <w:sz w:val="20"/>
                <w:szCs w:val="20"/>
                <w:lang w:val="de-DE"/>
              </w:rPr>
              <w:t xml:space="preserve"> 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studiert ab Oktober in München, sie macht deshalb einen Deutschkurs.</w:t>
            </w:r>
            <w:r w:rsidRPr="00782A67"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val="de-DE" w:eastAsia="it-IT"/>
              </w:rPr>
            </w:pP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it-IT"/>
              </w:rPr>
              <w:t xml:space="preserve">3 </w:t>
            </w:r>
            <w:r w:rsidRPr="00782A67"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Le congiunzioni subordinanti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 questo gruppo appartengono per esempio: </w:t>
            </w:r>
            <w:proofErr w:type="spellStart"/>
            <w:r w:rsidRPr="00782A67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it-IT"/>
              </w:rPr>
              <w:t>weil</w:t>
            </w:r>
            <w:proofErr w:type="spellEnd"/>
            <w:r w:rsidRPr="00782A67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782A67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it-IT"/>
              </w:rPr>
              <w:t>dass</w:t>
            </w:r>
            <w:proofErr w:type="spellEnd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Nella secondaria introdotta da congiunzioni subordinanti la forma finita del verbo si trova alla fine. Alla congiunzione subordinante segue subito il soggetto.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Esempio</w:t>
            </w:r>
          </w:p>
          <w:p w:rsidR="00430006" w:rsidRPr="00782A67" w:rsidRDefault="00430006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Anna </w:t>
            </w:r>
            <w:proofErr w:type="spellStart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macht</w:t>
            </w:r>
            <w:proofErr w:type="spellEnd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einen</w:t>
            </w:r>
            <w:proofErr w:type="spellEnd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Deutschkurs</w:t>
            </w:r>
            <w:proofErr w:type="spellEnd"/>
            <w:r w:rsidRPr="00782A6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. 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Sie</w:t>
            </w:r>
            <w:r w:rsidRPr="00782A67">
              <w:rPr>
                <w:sz w:val="20"/>
                <w:szCs w:val="20"/>
                <w:lang w:val="de-DE"/>
              </w:rPr>
              <w:t xml:space="preserve"> </w:t>
            </w: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studiert ab Oktober in München.</w:t>
            </w:r>
            <w:r w:rsidRPr="00782A67"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430006" w:rsidRPr="00C52E69" w:rsidRDefault="00430006" w:rsidP="00C52E69">
            <w:pPr>
              <w:shd w:val="clear" w:color="auto" w:fill="FFFFFF"/>
              <w:spacing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val="de-DE" w:eastAsia="it-IT"/>
              </w:rPr>
            </w:pPr>
            <w:r w:rsidRPr="00782A67">
              <w:rPr>
                <w:rFonts w:ascii="Arial" w:eastAsia="Times New Roman" w:hAnsi="Arial" w:cs="Arial"/>
                <w:sz w:val="20"/>
                <w:szCs w:val="20"/>
                <w:lang w:val="de-DE" w:eastAsia="it-IT"/>
              </w:rPr>
              <w:t>Anna macht einen Deutschkurs, weil sie ab Oktober in München studiert.</w:t>
            </w:r>
          </w:p>
        </w:tc>
      </w:tr>
    </w:tbl>
    <w:p w:rsidR="00430006" w:rsidRPr="00782A67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</w:p>
    <w:p w:rsidR="00430006" w:rsidRPr="00782A67" w:rsidRDefault="00430006" w:rsidP="004300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  <w:r w:rsidRPr="00782A67"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  <w:t>Übungen – Bitte verbinden Sie die Sätze mit „weil“, „</w:t>
      </w:r>
      <w:proofErr w:type="spellStart"/>
      <w:r w:rsidRPr="00782A67"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  <w:t>denn“,“deshalb</w:t>
      </w:r>
      <w:proofErr w:type="spellEnd"/>
      <w:r w:rsidRPr="00782A67"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  <w:t>“</w:t>
      </w:r>
    </w:p>
    <w:p w:rsidR="00430006" w:rsidRPr="00782A67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</w:p>
    <w:p w:rsidR="00430006" w:rsidRPr="00782A67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  <w:r w:rsidRPr="00782A67"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  <w:t>1 Jan hat nicht viel Geld. Er muss sein Jura-Studium selbst finanzieren.</w:t>
      </w:r>
    </w:p>
    <w:p w:rsidR="00430006" w:rsidRPr="00782A67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</w:p>
    <w:p w:rsidR="00C26834" w:rsidRPr="00C52E69" w:rsidRDefault="00C26834" w:rsidP="00C2683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  <w:r w:rsidRPr="00C52E69">
        <w:rPr>
          <w:rFonts w:ascii="Arial" w:eastAsia="Times New Roman" w:hAnsi="Arial" w:cs="Arial"/>
          <w:i/>
          <w:sz w:val="20"/>
          <w:szCs w:val="20"/>
          <w:lang w:val="de-DE" w:eastAsia="it-IT"/>
        </w:rPr>
        <w:t>Jan hat nicht viel Geld, denn er muss sein Jura-Studium selbst finanzieren.</w:t>
      </w:r>
    </w:p>
    <w:p w:rsidR="00430006" w:rsidRPr="00C52E69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</w:p>
    <w:p w:rsidR="00C26834" w:rsidRPr="00C52E69" w:rsidRDefault="00C26834" w:rsidP="00C26834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  <w:r w:rsidRPr="00C52E69">
        <w:rPr>
          <w:rFonts w:ascii="Arial" w:eastAsia="Times New Roman" w:hAnsi="Arial" w:cs="Arial"/>
          <w:i/>
          <w:sz w:val="20"/>
          <w:szCs w:val="20"/>
          <w:lang w:val="de-DE" w:eastAsia="it-IT"/>
        </w:rPr>
        <w:t xml:space="preserve">Jan hat nicht viel Geld, weil er sein </w:t>
      </w:r>
      <w:r w:rsidR="00E31E45" w:rsidRPr="00C52E69">
        <w:rPr>
          <w:rFonts w:ascii="Arial" w:eastAsia="Times New Roman" w:hAnsi="Arial" w:cs="Arial"/>
          <w:i/>
          <w:sz w:val="20"/>
          <w:szCs w:val="20"/>
          <w:lang w:val="de-DE" w:eastAsia="it-IT"/>
        </w:rPr>
        <w:t>Jura-Studium selbst finanzieren muss.</w:t>
      </w:r>
      <w:bookmarkStart w:id="0" w:name="_GoBack"/>
      <w:bookmarkEnd w:id="0"/>
    </w:p>
    <w:p w:rsidR="00430006" w:rsidRPr="00C52E69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</w:p>
    <w:p w:rsidR="00430006" w:rsidRPr="00C52E69" w:rsidRDefault="00C26834" w:rsidP="008D5D0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  <w:r w:rsidRPr="00C52E69">
        <w:rPr>
          <w:rFonts w:ascii="Arial" w:eastAsia="Times New Roman" w:hAnsi="Arial" w:cs="Arial"/>
          <w:i/>
          <w:sz w:val="20"/>
          <w:szCs w:val="20"/>
          <w:lang w:val="de-DE" w:eastAsia="it-IT"/>
        </w:rPr>
        <w:t xml:space="preserve">Jan muss sein Jura-Studium selbst finanzieren. Deshalb hat er nicht viel Geld.  </w:t>
      </w:r>
    </w:p>
    <w:p w:rsidR="00C26834" w:rsidRPr="00782A67" w:rsidRDefault="00C26834" w:rsidP="00C2683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</w:p>
    <w:p w:rsidR="00C26834" w:rsidRPr="00782A67" w:rsidRDefault="00C26834" w:rsidP="00C2683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</w:p>
    <w:p w:rsidR="00430006" w:rsidRPr="00782A67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  <w:r w:rsidRPr="00782A67"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  <w:t>2 Maja ist glücklich. Sie hat einen guten Job in einer Kanzlei gefunden.</w:t>
      </w:r>
    </w:p>
    <w:p w:rsidR="00430006" w:rsidRPr="00782A67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</w:p>
    <w:p w:rsidR="00430006" w:rsidRPr="00C52E69" w:rsidRDefault="00430006" w:rsidP="004300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  <w:r w:rsidRPr="00C52E69">
        <w:rPr>
          <w:rFonts w:ascii="Arial" w:eastAsia="Times New Roman" w:hAnsi="Arial" w:cs="Arial"/>
          <w:i/>
          <w:sz w:val="20"/>
          <w:szCs w:val="20"/>
          <w:lang w:val="de-DE" w:eastAsia="it-IT"/>
        </w:rPr>
        <w:t>Maja ist glücklich, denn sie hat einen guten Job in einer Kanzlei gefunden.</w:t>
      </w:r>
    </w:p>
    <w:p w:rsidR="00430006" w:rsidRPr="00C52E69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</w:p>
    <w:p w:rsidR="00430006" w:rsidRPr="00C52E69" w:rsidRDefault="00430006" w:rsidP="004300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  <w:r w:rsidRPr="00C52E69">
        <w:rPr>
          <w:rFonts w:ascii="Arial" w:eastAsia="Times New Roman" w:hAnsi="Arial" w:cs="Arial"/>
          <w:i/>
          <w:sz w:val="20"/>
          <w:szCs w:val="20"/>
          <w:lang w:val="de-DE" w:eastAsia="it-IT"/>
        </w:rPr>
        <w:t>Maja ist glücklich, weil sie einen guten Job in einer Kanzlei gefunden hat.</w:t>
      </w:r>
    </w:p>
    <w:p w:rsidR="00430006" w:rsidRPr="00C52E69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</w:p>
    <w:p w:rsidR="00430006" w:rsidRPr="00C52E69" w:rsidRDefault="00430006" w:rsidP="0043000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i/>
          <w:sz w:val="20"/>
          <w:szCs w:val="20"/>
          <w:lang w:val="de-DE" w:eastAsia="it-IT"/>
        </w:rPr>
      </w:pPr>
      <w:r w:rsidRPr="00C52E69">
        <w:rPr>
          <w:rFonts w:ascii="Arial" w:eastAsia="Times New Roman" w:hAnsi="Arial" w:cs="Arial"/>
          <w:i/>
          <w:sz w:val="20"/>
          <w:szCs w:val="20"/>
          <w:lang w:val="de-DE" w:eastAsia="it-IT"/>
        </w:rPr>
        <w:t>Maja hat einen guten Job in einer Kanzlei gefunden, deshalb ist sie glücklich.</w:t>
      </w:r>
    </w:p>
    <w:p w:rsidR="00430006" w:rsidRPr="00782A67" w:rsidRDefault="00430006" w:rsidP="00430006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b/>
          <w:i/>
          <w:sz w:val="20"/>
          <w:szCs w:val="20"/>
          <w:lang w:val="de-DE" w:eastAsia="it-IT"/>
        </w:rPr>
      </w:pPr>
    </w:p>
    <w:p w:rsidR="00C52E69" w:rsidRPr="00C52E69" w:rsidRDefault="00C52E69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 Modul A2</w:t>
      </w:r>
    </w:p>
    <w:sectPr w:rsidR="00C52E69" w:rsidRPr="00C52E69" w:rsidSect="0030492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664D"/>
    <w:multiLevelType w:val="hybridMultilevel"/>
    <w:tmpl w:val="00F4E120"/>
    <w:lvl w:ilvl="0" w:tplc="B08C93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1C45A0"/>
    <w:multiLevelType w:val="hybridMultilevel"/>
    <w:tmpl w:val="00F4E120"/>
    <w:lvl w:ilvl="0" w:tplc="B08C93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5843713"/>
    <w:multiLevelType w:val="hybridMultilevel"/>
    <w:tmpl w:val="E9F4EB2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FA76DC"/>
    <w:multiLevelType w:val="hybridMultilevel"/>
    <w:tmpl w:val="256629B6"/>
    <w:lvl w:ilvl="0" w:tplc="B08C93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BA541A0"/>
    <w:multiLevelType w:val="hybridMultilevel"/>
    <w:tmpl w:val="5B1E2A6E"/>
    <w:lvl w:ilvl="0" w:tplc="B08C93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00C39"/>
    <w:rsid w:val="00151249"/>
    <w:rsid w:val="003017DA"/>
    <w:rsid w:val="0030492B"/>
    <w:rsid w:val="00430006"/>
    <w:rsid w:val="004B74BA"/>
    <w:rsid w:val="00581D49"/>
    <w:rsid w:val="00782A67"/>
    <w:rsid w:val="00A00C39"/>
    <w:rsid w:val="00C26834"/>
    <w:rsid w:val="00C52E69"/>
    <w:rsid w:val="00D671D3"/>
    <w:rsid w:val="00E31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000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300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C268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3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cp:lastPrinted>2025-01-14T07:31:00Z</cp:lastPrinted>
  <dcterms:created xsi:type="dcterms:W3CDTF">2025-01-14T07:31:00Z</dcterms:created>
  <dcterms:modified xsi:type="dcterms:W3CDTF">2025-10-05T02:58:00Z</dcterms:modified>
</cp:coreProperties>
</file>