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41F" w:rsidRDefault="00DC728E" w:rsidP="00DC728E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 w:rsidRPr="00147FC6">
        <w:rPr>
          <w:b/>
          <w:sz w:val="28"/>
          <w:szCs w:val="28"/>
          <w:lang w:val="de-DE"/>
        </w:rPr>
        <w:t xml:space="preserve">                                        </w:t>
      </w:r>
    </w:p>
    <w:p w:rsidR="00DC728E" w:rsidRPr="00147FC6" w:rsidRDefault="007277D4" w:rsidP="00B8041F">
      <w:pPr>
        <w:pBdr>
          <w:bottom w:val="single" w:sz="12" w:space="1" w:color="auto"/>
        </w:pBdr>
        <w:spacing w:after="0"/>
        <w:ind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</w:t>
      </w:r>
      <w:r w:rsidR="00EE45DF">
        <w:rPr>
          <w:b/>
          <w:sz w:val="28"/>
          <w:szCs w:val="28"/>
          <w:lang w:val="de-DE"/>
        </w:rPr>
        <w:t xml:space="preserve">ARBEITSBLATT </w:t>
      </w:r>
      <w:r>
        <w:rPr>
          <w:b/>
          <w:sz w:val="28"/>
          <w:szCs w:val="28"/>
          <w:lang w:val="de-DE"/>
        </w:rPr>
        <w:t xml:space="preserve">KAUSALER </w:t>
      </w:r>
      <w:r w:rsidR="00EE45DF">
        <w:rPr>
          <w:b/>
          <w:sz w:val="28"/>
          <w:szCs w:val="28"/>
          <w:lang w:val="de-DE"/>
        </w:rPr>
        <w:t>NEBENSATZ MIT „WEIL“</w:t>
      </w:r>
    </w:p>
    <w:p w:rsidR="00EE45DF" w:rsidRPr="00147FC6" w:rsidRDefault="00EE45DF" w:rsidP="00DC728E">
      <w:pPr>
        <w:spacing w:after="0"/>
        <w:rPr>
          <w:b/>
          <w:sz w:val="28"/>
          <w:szCs w:val="28"/>
          <w:lang w:val="de-DE"/>
        </w:rPr>
      </w:pPr>
    </w:p>
    <w:p w:rsidR="00DC728E" w:rsidRPr="00147FC6" w:rsidRDefault="00DC728E" w:rsidP="00DC728E">
      <w:pPr>
        <w:numPr>
          <w:ilvl w:val="0"/>
          <w:numId w:val="1"/>
        </w:numPr>
        <w:rPr>
          <w:b/>
          <w:i/>
        </w:rPr>
      </w:pPr>
      <w:r w:rsidRPr="00147FC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DC728E" w:rsidRPr="00147FC6" w:rsidTr="00D51CDC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4B9" w:rsidRPr="007050A4" w:rsidRDefault="007277D4" w:rsidP="00D51CDC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</w:rPr>
              <w:t xml:space="preserve"> </w:t>
            </w:r>
            <w:r w:rsidR="00EE45DF" w:rsidRPr="007050A4">
              <w:rPr>
                <w:b/>
                <w:sz w:val="20"/>
                <w:szCs w:val="20"/>
              </w:rPr>
              <w:t>La frase secondaria</w:t>
            </w:r>
            <w:r w:rsidR="00EE45DF" w:rsidRPr="007050A4">
              <w:rPr>
                <w:sz w:val="20"/>
                <w:szCs w:val="20"/>
              </w:rPr>
              <w:t xml:space="preserve"> o </w:t>
            </w:r>
            <w:r w:rsidR="00EE45DF" w:rsidRPr="007050A4">
              <w:rPr>
                <w:b/>
                <w:sz w:val="20"/>
                <w:szCs w:val="20"/>
              </w:rPr>
              <w:t>subordinata</w:t>
            </w:r>
            <w:r w:rsidR="00EE45DF" w:rsidRPr="007050A4">
              <w:rPr>
                <w:sz w:val="20"/>
                <w:szCs w:val="20"/>
              </w:rPr>
              <w:t xml:space="preserve"> è una frase che non può stare isolata: per essere comprensibile deve essere sempre collegata ad una frase principale</w:t>
            </w:r>
            <w:r w:rsidR="00285FAB" w:rsidRPr="007050A4">
              <w:rPr>
                <w:sz w:val="20"/>
                <w:szCs w:val="20"/>
              </w:rPr>
              <w:t>.</w:t>
            </w:r>
          </w:p>
          <w:p w:rsidR="002F14B9" w:rsidRPr="007050A4" w:rsidRDefault="00285FAB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>In tedesco, la frase secondaria è sempre introdotta da una congiunzione subordinante, per esempio</w:t>
            </w:r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i/>
                <w:sz w:val="20"/>
                <w:szCs w:val="20"/>
              </w:rPr>
              <w:t>(perché),</w:t>
            </w:r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>ed ha una struttura completamen</w:t>
            </w:r>
            <w:r w:rsidR="007277D4" w:rsidRPr="007050A4">
              <w:rPr>
                <w:sz w:val="20"/>
                <w:szCs w:val="20"/>
              </w:rPr>
              <w:t>te diversa da quella principale.</w:t>
            </w:r>
          </w:p>
          <w:p w:rsidR="007277D4" w:rsidRPr="007050A4" w:rsidRDefault="007277D4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La congiunzione subordinante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weil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 xml:space="preserve">significa </w:t>
            </w:r>
            <w:r w:rsidRPr="007050A4">
              <w:rPr>
                <w:b/>
                <w:sz w:val="20"/>
                <w:szCs w:val="20"/>
              </w:rPr>
              <w:t xml:space="preserve">perché.  </w:t>
            </w:r>
            <w:r w:rsidRPr="007050A4">
              <w:rPr>
                <w:sz w:val="20"/>
                <w:szCs w:val="20"/>
              </w:rPr>
              <w:t>Essa</w:t>
            </w:r>
            <w:r w:rsidRPr="007050A4">
              <w:rPr>
                <w:b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 xml:space="preserve">introduce quindi una frase </w:t>
            </w:r>
            <w:r w:rsidRPr="007050A4">
              <w:rPr>
                <w:b/>
                <w:sz w:val="20"/>
                <w:szCs w:val="20"/>
              </w:rPr>
              <w:t>secondaria causale</w:t>
            </w:r>
            <w:r w:rsidRPr="007050A4">
              <w:rPr>
                <w:sz w:val="20"/>
                <w:szCs w:val="20"/>
              </w:rPr>
              <w:t>, che spiega il motivo, la causa di quanto detto nella principale.</w:t>
            </w:r>
          </w:p>
          <w:p w:rsidR="008B2795" w:rsidRPr="007050A4" w:rsidRDefault="008B2795" w:rsidP="008B2795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7050A4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7050A4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7050A4">
              <w:rPr>
                <w:b/>
                <w:sz w:val="20"/>
                <w:szCs w:val="20"/>
                <w:lang w:val="de-DE"/>
              </w:rPr>
              <w:t>:</w:t>
            </w:r>
          </w:p>
          <w:p w:rsidR="008B2795" w:rsidRPr="007050A4" w:rsidRDefault="008B2795" w:rsidP="008B2795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Felix  fährt nach Berlin. Er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 w:rsidRPr="007050A4">
              <w:rPr>
                <w:sz w:val="20"/>
                <w:szCs w:val="20"/>
                <w:lang w:val="de-DE"/>
              </w:rPr>
              <w:t>dort</w:t>
            </w:r>
            <w:r w:rsidR="00BD0664" w:rsidRPr="007050A4">
              <w:rPr>
                <w:sz w:val="20"/>
                <w:szCs w:val="20"/>
                <w:lang w:val="de-DE"/>
              </w:rPr>
              <w:t xml:space="preserve"> </w:t>
            </w:r>
            <w:r w:rsidRPr="007050A4">
              <w:rPr>
                <w:sz w:val="20"/>
                <w:szCs w:val="20"/>
                <w:lang w:val="de-DE"/>
              </w:rPr>
              <w:t>seine Freundin.</w:t>
            </w:r>
          </w:p>
          <w:p w:rsidR="008B2795" w:rsidRPr="007050A4" w:rsidRDefault="008B2795" w:rsidP="008B2795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Felix  fährt nach Berlin,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 w:rsidRPr="007050A4">
              <w:rPr>
                <w:sz w:val="20"/>
                <w:szCs w:val="20"/>
                <w:lang w:val="de-DE"/>
              </w:rPr>
              <w:t xml:space="preserve">er dort seine Freundin </w:t>
            </w:r>
            <w:r w:rsidRPr="007050A4"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Lo stesso tipo di rapporto causale può essere espresso dalla congiunzione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>,</w:t>
            </w:r>
            <w:r w:rsidRPr="007050A4">
              <w:rPr>
                <w:sz w:val="20"/>
                <w:szCs w:val="20"/>
              </w:rPr>
              <w:t xml:space="preserve"> la quale ultima, tuttavia, non è una congiunzione subordinante, ma introduce un’altra frase principale.</w:t>
            </w:r>
          </w:p>
          <w:p w:rsidR="00BD0664" w:rsidRPr="007050A4" w:rsidRDefault="00BD0664" w:rsidP="00BD0664">
            <w:pPr>
              <w:spacing w:line="240" w:lineRule="auto"/>
              <w:rPr>
                <w:b/>
                <w:sz w:val="20"/>
                <w:szCs w:val="20"/>
              </w:rPr>
            </w:pPr>
            <w:r w:rsidRPr="007050A4">
              <w:rPr>
                <w:b/>
                <w:sz w:val="20"/>
                <w:szCs w:val="20"/>
              </w:rPr>
              <w:t>Per esempio: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</w:rPr>
              <w:t xml:space="preserve">Alice </w:t>
            </w:r>
            <w:proofErr w:type="spellStart"/>
            <w:r w:rsidRPr="007050A4">
              <w:rPr>
                <w:sz w:val="20"/>
                <w:szCs w:val="20"/>
              </w:rPr>
              <w:t>lernt</w:t>
            </w:r>
            <w:proofErr w:type="spellEnd"/>
            <w:r w:rsidRPr="007050A4">
              <w:rPr>
                <w:sz w:val="20"/>
                <w:szCs w:val="20"/>
              </w:rPr>
              <w:t xml:space="preserve"> </w:t>
            </w:r>
            <w:proofErr w:type="spellStart"/>
            <w:r w:rsidRPr="007050A4">
              <w:rPr>
                <w:sz w:val="20"/>
                <w:szCs w:val="20"/>
              </w:rPr>
              <w:t>Deutsch</w:t>
            </w:r>
            <w:proofErr w:type="spellEnd"/>
            <w:r w:rsidRPr="007050A4">
              <w:rPr>
                <w:sz w:val="20"/>
                <w:szCs w:val="20"/>
              </w:rPr>
              <w:t xml:space="preserve">. </w:t>
            </w:r>
            <w:r w:rsidRPr="007050A4">
              <w:rPr>
                <w:sz w:val="20"/>
                <w:szCs w:val="20"/>
                <w:lang w:val="de-DE"/>
              </w:rPr>
              <w:t>Sie macht ein Praktikum in Berlin.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Alice lernt Deutsch, </w:t>
            </w:r>
            <w:r w:rsidRPr="007050A4">
              <w:rPr>
                <w:b/>
                <w:sz w:val="20"/>
                <w:szCs w:val="20"/>
                <w:lang w:val="de-DE"/>
              </w:rPr>
              <w:t>denn</w:t>
            </w:r>
            <w:r w:rsidRPr="007050A4">
              <w:rPr>
                <w:sz w:val="20"/>
                <w:szCs w:val="20"/>
                <w:lang w:val="de-DE"/>
              </w:rPr>
              <w:t xml:space="preserve"> sie </w:t>
            </w:r>
            <w:r w:rsidRPr="007050A4">
              <w:rPr>
                <w:b/>
                <w:sz w:val="20"/>
                <w:szCs w:val="20"/>
                <w:lang w:val="de-DE"/>
              </w:rPr>
              <w:t>macht</w:t>
            </w:r>
            <w:r w:rsidRPr="007050A4">
              <w:rPr>
                <w:sz w:val="20"/>
                <w:szCs w:val="20"/>
                <w:lang w:val="de-DE"/>
              </w:rPr>
              <w:t xml:space="preserve"> ein Praktikum in Berlin.</w:t>
            </w:r>
          </w:p>
          <w:p w:rsidR="00BD0664" w:rsidRPr="007050A4" w:rsidRDefault="00BD0664" w:rsidP="00BD0664">
            <w:pPr>
              <w:spacing w:line="240" w:lineRule="auto"/>
              <w:rPr>
                <w:sz w:val="20"/>
                <w:szCs w:val="20"/>
                <w:lang w:val="de-DE"/>
              </w:rPr>
            </w:pPr>
            <w:r w:rsidRPr="007050A4">
              <w:rPr>
                <w:sz w:val="20"/>
                <w:szCs w:val="20"/>
                <w:lang w:val="de-DE"/>
              </w:rPr>
              <w:t xml:space="preserve">Alice lernt Deutsch, </w:t>
            </w:r>
            <w:r w:rsidRPr="007050A4">
              <w:rPr>
                <w:b/>
                <w:sz w:val="20"/>
                <w:szCs w:val="20"/>
                <w:lang w:val="de-DE"/>
              </w:rPr>
              <w:t>weil</w:t>
            </w:r>
            <w:r w:rsidRPr="007050A4">
              <w:rPr>
                <w:sz w:val="20"/>
                <w:szCs w:val="20"/>
                <w:lang w:val="de-DE"/>
              </w:rPr>
              <w:t xml:space="preserve"> sie ein Praktikum in Berlin </w:t>
            </w:r>
            <w:r w:rsidRPr="007050A4">
              <w:rPr>
                <w:b/>
                <w:sz w:val="20"/>
                <w:szCs w:val="20"/>
                <w:lang w:val="de-DE"/>
              </w:rPr>
              <w:t>macht</w:t>
            </w:r>
            <w:r w:rsidRPr="007050A4">
              <w:rPr>
                <w:sz w:val="20"/>
                <w:szCs w:val="20"/>
                <w:lang w:val="de-DE"/>
              </w:rPr>
              <w:t>.</w:t>
            </w:r>
          </w:p>
          <w:p w:rsidR="00BD0664" w:rsidRPr="007050A4" w:rsidRDefault="002C07E8" w:rsidP="00BD0664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Come vedi dagli esempi, la frase secondaria ha due caratteristiche fondamentali: </w:t>
            </w:r>
          </w:p>
          <w:p w:rsidR="002F14B9" w:rsidRPr="007050A4" w:rsidRDefault="001502B5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>1</w:t>
            </w:r>
            <w:r w:rsidR="002F14B9" w:rsidRPr="007050A4">
              <w:rPr>
                <w:sz w:val="20"/>
                <w:szCs w:val="20"/>
              </w:rPr>
              <w:t xml:space="preserve">) alla congiunzione subordinante segue subito il </w:t>
            </w:r>
            <w:r w:rsidRPr="007050A4">
              <w:rPr>
                <w:sz w:val="20"/>
                <w:szCs w:val="20"/>
              </w:rPr>
              <w:t>soggetto</w:t>
            </w:r>
            <w:r w:rsidR="002F14B9" w:rsidRPr="007050A4">
              <w:rPr>
                <w:sz w:val="20"/>
                <w:szCs w:val="20"/>
              </w:rPr>
              <w:t>.</w:t>
            </w:r>
            <w:r w:rsidR="002C07E8" w:rsidRPr="007050A4">
              <w:rPr>
                <w:sz w:val="20"/>
                <w:szCs w:val="20"/>
              </w:rPr>
              <w:t xml:space="preserve"> Non è possibile inserire complementi o altre informazioni tra </w:t>
            </w:r>
            <w:r w:rsidR="00A80525" w:rsidRPr="007050A4">
              <w:rPr>
                <w:sz w:val="20"/>
                <w:szCs w:val="20"/>
              </w:rPr>
              <w:t>la congiunzione ed il soggetto;</w:t>
            </w:r>
          </w:p>
          <w:p w:rsidR="00285FAB" w:rsidRPr="007050A4" w:rsidRDefault="001502B5" w:rsidP="00D51CDC">
            <w:pPr>
              <w:spacing w:line="240" w:lineRule="auto"/>
              <w:rPr>
                <w:sz w:val="20"/>
                <w:szCs w:val="20"/>
              </w:rPr>
            </w:pPr>
            <w:r w:rsidRPr="007050A4">
              <w:rPr>
                <w:sz w:val="20"/>
                <w:szCs w:val="20"/>
              </w:rPr>
              <w:t xml:space="preserve">2) </w:t>
            </w:r>
            <w:r w:rsidR="00A80525" w:rsidRPr="007050A4">
              <w:rPr>
                <w:sz w:val="20"/>
                <w:szCs w:val="20"/>
              </w:rPr>
              <w:t xml:space="preserve">nella </w:t>
            </w:r>
            <w:r w:rsidR="002F14B9" w:rsidRPr="007050A4">
              <w:rPr>
                <w:sz w:val="20"/>
                <w:szCs w:val="20"/>
              </w:rPr>
              <w:t xml:space="preserve"> </w:t>
            </w:r>
            <w:r w:rsidR="00A80525" w:rsidRPr="007050A4">
              <w:rPr>
                <w:sz w:val="20"/>
                <w:szCs w:val="20"/>
              </w:rPr>
              <w:t xml:space="preserve">frase secondaria il </w:t>
            </w:r>
            <w:r w:rsidR="002F14B9" w:rsidRPr="007050A4">
              <w:rPr>
                <w:sz w:val="20"/>
                <w:szCs w:val="20"/>
              </w:rPr>
              <w:t xml:space="preserve">verbo coniugato </w:t>
            </w:r>
            <w:r w:rsidR="00A80525" w:rsidRPr="007050A4">
              <w:rPr>
                <w:sz w:val="20"/>
                <w:szCs w:val="20"/>
              </w:rPr>
              <w:t xml:space="preserve">(verbo 1) </w:t>
            </w:r>
            <w:r w:rsidR="002F14B9" w:rsidRPr="007050A4">
              <w:rPr>
                <w:sz w:val="20"/>
                <w:szCs w:val="20"/>
              </w:rPr>
              <w:t xml:space="preserve">non è al secondo posto, ma </w:t>
            </w:r>
            <w:r w:rsidR="002F14B9" w:rsidRPr="007050A4">
              <w:rPr>
                <w:b/>
                <w:sz w:val="20"/>
                <w:szCs w:val="20"/>
              </w:rPr>
              <w:t>in fondo alla frase</w:t>
            </w:r>
            <w:r w:rsidR="00A80525" w:rsidRPr="007050A4">
              <w:rPr>
                <w:sz w:val="20"/>
                <w:szCs w:val="20"/>
              </w:rPr>
              <w:t>!!</w:t>
            </w:r>
          </w:p>
          <w:p w:rsidR="007050A4" w:rsidRPr="007050A4" w:rsidRDefault="007050A4" w:rsidP="00D51CDC">
            <w:pPr>
              <w:spacing w:line="240" w:lineRule="auto"/>
              <w:rPr>
                <w:sz w:val="20"/>
                <w:szCs w:val="20"/>
              </w:rPr>
            </w:pPr>
          </w:p>
          <w:p w:rsidR="008060E0" w:rsidRPr="008060E0" w:rsidRDefault="007050A4" w:rsidP="007050A4">
            <w:pPr>
              <w:rPr>
                <w:sz w:val="20"/>
                <w:szCs w:val="20"/>
              </w:rPr>
            </w:pPr>
            <w:r w:rsidRPr="007050A4">
              <w:rPr>
                <w:b/>
                <w:sz w:val="20"/>
                <w:szCs w:val="20"/>
              </w:rPr>
              <w:t>Attenzione</w:t>
            </w:r>
            <w:r w:rsidRPr="007050A4">
              <w:rPr>
                <w:sz w:val="20"/>
                <w:szCs w:val="20"/>
              </w:rPr>
              <w:t xml:space="preserve">: Non tutte le congiunzioni tedesche sono subordinanti. Le congiunzioni </w:t>
            </w:r>
            <w:r w:rsidRPr="007050A4">
              <w:rPr>
                <w:b/>
                <w:i/>
                <w:sz w:val="20"/>
                <w:szCs w:val="20"/>
              </w:rPr>
              <w:t xml:space="preserve">und,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aber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sondern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>,</w:t>
            </w:r>
            <w:r w:rsidRPr="007050A4">
              <w:rPr>
                <w:sz w:val="20"/>
                <w:szCs w:val="20"/>
              </w:rPr>
              <w:t xml:space="preserve">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denn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oder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 xml:space="preserve"> introducono sempre una </w:t>
            </w:r>
            <w:r w:rsidRPr="007050A4">
              <w:rPr>
                <w:b/>
                <w:i/>
                <w:sz w:val="20"/>
                <w:szCs w:val="20"/>
              </w:rPr>
              <w:t>frase principale</w:t>
            </w:r>
            <w:r w:rsidRPr="007050A4">
              <w:rPr>
                <w:sz w:val="20"/>
                <w:szCs w:val="20"/>
              </w:rPr>
              <w:t xml:space="preserve">. Anche alcuni avverbi come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deshalb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dann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also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 w:rsidRPr="007050A4">
              <w:rPr>
                <w:b/>
                <w:i/>
                <w:sz w:val="20"/>
                <w:szCs w:val="20"/>
              </w:rPr>
              <w:t>danach</w:t>
            </w:r>
            <w:proofErr w:type="spellEnd"/>
            <w:r w:rsidRPr="007050A4">
              <w:rPr>
                <w:b/>
                <w:i/>
                <w:sz w:val="20"/>
                <w:szCs w:val="20"/>
              </w:rPr>
              <w:t xml:space="preserve"> </w:t>
            </w:r>
            <w:r w:rsidRPr="007050A4">
              <w:rPr>
                <w:sz w:val="20"/>
                <w:szCs w:val="20"/>
              </w:rPr>
              <w:t>possono servire a collegare due frasi principali (essendo avverbi, essi sono seguiti direttamente dal verbo).</w:t>
            </w:r>
          </w:p>
        </w:tc>
      </w:tr>
    </w:tbl>
    <w:p w:rsidR="00DC728E" w:rsidRPr="00EB6E5A" w:rsidRDefault="00DC728E" w:rsidP="007050A4">
      <w:pPr>
        <w:spacing w:after="0"/>
        <w:rPr>
          <w:b/>
          <w:i/>
        </w:rPr>
      </w:pPr>
    </w:p>
    <w:p w:rsidR="00DC728E" w:rsidRPr="00B00A3D" w:rsidRDefault="00DC728E" w:rsidP="00DC728E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00A3D">
        <w:rPr>
          <w:b/>
          <w:i/>
          <w:sz w:val="20"/>
          <w:szCs w:val="20"/>
          <w:lang w:val="de-DE"/>
        </w:rPr>
        <w:t xml:space="preserve">Üben Sie :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Bilden Sie Nebensätze mit 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„weil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  <w:r w:rsidR="00526767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und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„d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enn</w:t>
      </w:r>
      <w:r w:rsidR="009A1E50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“</w:t>
      </w:r>
    </w:p>
    <w:p w:rsidR="00DC728E" w:rsidRPr="00B00A3D" w:rsidRDefault="00DC728E" w:rsidP="00DC728E">
      <w:pPr>
        <w:spacing w:after="0"/>
        <w:ind w:left="720"/>
        <w:rPr>
          <w:b/>
          <w:sz w:val="20"/>
          <w:szCs w:val="20"/>
          <w:lang w:val="de-DE"/>
        </w:rPr>
      </w:pP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Philipp lernt Italienisch. Er </w:t>
      </w:r>
      <w:r w:rsidR="00A80525">
        <w:rPr>
          <w:rFonts w:eastAsia="Times New Roman" w:cs="Arial"/>
          <w:sz w:val="20"/>
          <w:szCs w:val="20"/>
          <w:lang w:val="de-DE" w:eastAsia="it-IT"/>
        </w:rPr>
        <w:t>arbeitet f</w:t>
      </w:r>
      <w:r w:rsidR="00C06116">
        <w:rPr>
          <w:rFonts w:eastAsia="Times New Roman" w:cs="Arial"/>
          <w:sz w:val="20"/>
          <w:szCs w:val="20"/>
          <w:lang w:val="de-DE" w:eastAsia="it-IT"/>
        </w:rPr>
        <w:t>ür sechs Monate beim Konsulat</w:t>
      </w:r>
      <w:r w:rsidR="00721DDD" w:rsidRPr="00B00A3D">
        <w:rPr>
          <w:rFonts w:eastAsia="Times New Roman" w:cs="Arial"/>
          <w:sz w:val="20"/>
          <w:szCs w:val="20"/>
          <w:lang w:val="de-DE" w:eastAsia="it-IT"/>
        </w:rPr>
        <w:t xml:space="preserve"> in Rom.</w:t>
      </w:r>
    </w:p>
    <w:p w:rsidR="00721DDD" w:rsidRPr="00B00A3D" w:rsidRDefault="00DC728E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            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i/>
          <w:sz w:val="20"/>
          <w:szCs w:val="20"/>
          <w:lang w:val="de-DE" w:eastAsia="it-IT"/>
        </w:rPr>
        <w:t>a)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="00721DDD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denn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er </w:t>
      </w:r>
      <w:r w:rsidR="00C06116" w:rsidRP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 xml:space="preserve"> für sechs Monate beim Konsulat</w:t>
      </w:r>
      <w:r w:rsidR="00C06116" w:rsidRPr="00B00A3D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721DDD" w:rsidRPr="00B00A3D">
        <w:rPr>
          <w:rFonts w:eastAsia="Times New Roman" w:cs="Arial"/>
          <w:i/>
          <w:sz w:val="20"/>
          <w:szCs w:val="20"/>
          <w:lang w:val="de-DE" w:eastAsia="it-IT"/>
        </w:rPr>
        <w:t>in Rom.</w:t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</w:p>
    <w:p w:rsidR="00DC728E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ab/>
      </w:r>
      <w:r w:rsidRPr="00B00A3D">
        <w:rPr>
          <w:rFonts w:eastAsia="Times New Roman" w:cs="Arial"/>
          <w:sz w:val="20"/>
          <w:szCs w:val="20"/>
          <w:lang w:val="de-DE" w:eastAsia="it-IT"/>
        </w:rPr>
        <w:tab/>
        <w:t xml:space="preserve">  </w:t>
      </w:r>
      <w:r w:rsidR="00694A88" w:rsidRPr="00B00A3D"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Philipp lernt Italienisch, </w:t>
      </w:r>
      <w:r w:rsidRPr="00B00A3D">
        <w:rPr>
          <w:rFonts w:eastAsia="Times New Roman" w:cs="Arial"/>
          <w:b/>
          <w:i/>
          <w:sz w:val="20"/>
          <w:szCs w:val="20"/>
          <w:lang w:val="de-DE" w:eastAsia="it-IT"/>
        </w:rPr>
        <w:t>weil er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  <w:r w:rsidR="00C06116" w:rsidRPr="00C06116">
        <w:rPr>
          <w:rFonts w:eastAsia="Times New Roman" w:cs="Arial"/>
          <w:i/>
          <w:sz w:val="20"/>
          <w:szCs w:val="20"/>
          <w:lang w:val="de-DE" w:eastAsia="it-IT"/>
        </w:rPr>
        <w:t>für sechs Monate beim Konsulat in Rom</w:t>
      </w:r>
      <w:r w:rsidR="00C06116" w:rsidRPr="00B00A3D"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 </w:t>
      </w:r>
      <w:r w:rsidR="00C06116">
        <w:rPr>
          <w:rFonts w:eastAsia="Times New Roman" w:cs="Arial"/>
          <w:b/>
          <w:i/>
          <w:sz w:val="20"/>
          <w:szCs w:val="20"/>
          <w:lang w:val="de-DE" w:eastAsia="it-IT"/>
        </w:rPr>
        <w:t>arbeitet</w:t>
      </w:r>
      <w:r w:rsidRPr="00B00A3D">
        <w:rPr>
          <w:rFonts w:eastAsia="Times New Roman" w:cs="Arial"/>
          <w:i/>
          <w:sz w:val="20"/>
          <w:szCs w:val="20"/>
          <w:lang w:val="de-DE" w:eastAsia="it-IT"/>
        </w:rPr>
        <w:t>.</w:t>
      </w:r>
      <w:r w:rsidR="00DC728E" w:rsidRPr="00B00A3D">
        <w:rPr>
          <w:rFonts w:eastAsia="Times New Roman" w:cs="Arial"/>
          <w:sz w:val="20"/>
          <w:szCs w:val="20"/>
          <w:lang w:val="de-DE" w:eastAsia="it-IT"/>
        </w:rPr>
        <w:t xml:space="preserve">                </w:t>
      </w:r>
    </w:p>
    <w:p w:rsidR="00721DDD" w:rsidRPr="00B00A3D" w:rsidRDefault="00721DDD" w:rsidP="00DC728E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694A88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Mark </w:t>
      </w:r>
      <w:r w:rsidR="00940210">
        <w:rPr>
          <w:rFonts w:eastAsia="Times New Roman" w:cs="Arial"/>
          <w:sz w:val="20"/>
          <w:szCs w:val="20"/>
          <w:lang w:val="de-DE" w:eastAsia="it-IT"/>
        </w:rPr>
        <w:t>lernt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nicht</w:t>
      </w:r>
      <w:r w:rsidR="00940210">
        <w:rPr>
          <w:rFonts w:eastAsia="Times New Roman" w:cs="Arial"/>
          <w:sz w:val="20"/>
          <w:szCs w:val="20"/>
          <w:lang w:val="de-DE" w:eastAsia="it-IT"/>
        </w:rPr>
        <w:t xml:space="preserve"> Deutsch.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Er hat starke Kopfschmerzen.</w:t>
      </w:r>
    </w:p>
    <w:p w:rsidR="00DC728E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DC728E" w:rsidRPr="00B00A3D" w:rsidRDefault="00DC728E" w:rsidP="00DC728E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694A88" w:rsidRPr="00B00A3D" w:rsidRDefault="00694A88" w:rsidP="005E1711">
      <w:pPr>
        <w:pStyle w:val="Paragrafoelenco"/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4E074B" w:rsidRPr="00B00A3D" w:rsidRDefault="004E074B" w:rsidP="007050A4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E074B" w:rsidRPr="004E074B" w:rsidRDefault="004E074B" w:rsidP="004E074B">
      <w:pPr>
        <w:pStyle w:val="Paragrafoelenco"/>
        <w:numPr>
          <w:ilvl w:val="0"/>
          <w:numId w:val="3"/>
        </w:numPr>
        <w:spacing w:line="240" w:lineRule="auto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>Susanne läuft</w:t>
      </w:r>
      <w:r w:rsidR="0044103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jeden Tag 30 Minuten. Sie braucht Bewegung.</w:t>
      </w:r>
      <w:r w:rsidR="00441038">
        <w:rPr>
          <w:sz w:val="20"/>
          <w:szCs w:val="20"/>
          <w:lang w:val="de-DE"/>
        </w:rPr>
        <w:t xml:space="preserve"> </w:t>
      </w:r>
    </w:p>
    <w:p w:rsidR="00B00A3D" w:rsidRPr="00B00A3D" w:rsidRDefault="004E074B" w:rsidP="004E074B">
      <w:pPr>
        <w:pStyle w:val="Paragrafoelenco"/>
        <w:spacing w:line="240" w:lineRule="auto"/>
        <w:ind w:left="1080"/>
        <w:rPr>
          <w:rFonts w:eastAsia="Times New Roman" w:cs="Arial"/>
          <w:sz w:val="20"/>
          <w:szCs w:val="20"/>
          <w:lang w:val="de-DE" w:eastAsia="it-IT"/>
        </w:rPr>
      </w:pPr>
      <w:r>
        <w:rPr>
          <w:sz w:val="20"/>
          <w:szCs w:val="20"/>
          <w:lang w:val="de-DE"/>
        </w:rPr>
        <w:t xml:space="preserve">a) </w:t>
      </w:r>
      <w:r w:rsidR="00B00A3D"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4E074B" w:rsidRDefault="004E074B" w:rsidP="004E074B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b) </w:t>
      </w:r>
      <w:r w:rsidR="00B00A3D" w:rsidRPr="004E074B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Tom macht am </w:t>
      </w:r>
      <w:r w:rsidR="00940210">
        <w:rPr>
          <w:rFonts w:eastAsia="Times New Roman" w:cs="Arial"/>
          <w:sz w:val="20"/>
          <w:szCs w:val="20"/>
          <w:lang w:val="de-DE" w:eastAsia="it-IT"/>
        </w:rPr>
        <w:t>Wochenende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eine Party. Er </w:t>
      </w:r>
      <w:r w:rsidR="00940210">
        <w:rPr>
          <w:rFonts w:eastAsia="Times New Roman" w:cs="Arial"/>
          <w:sz w:val="20"/>
          <w:szCs w:val="20"/>
          <w:lang w:val="de-DE" w:eastAsia="it-IT"/>
        </w:rPr>
        <w:t>hat am Samstag Geburtstag.</w:t>
      </w: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6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DC728E" w:rsidRPr="00B00A3D" w:rsidRDefault="00B00A3D" w:rsidP="00B00A3D">
      <w:pPr>
        <w:pStyle w:val="Paragrafoelenco"/>
        <w:numPr>
          <w:ilvl w:val="0"/>
          <w:numId w:val="3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Ich </w:t>
      </w:r>
      <w:r w:rsidR="00441038">
        <w:rPr>
          <w:rFonts w:eastAsia="Times New Roman" w:cs="Arial"/>
          <w:sz w:val="20"/>
          <w:szCs w:val="20"/>
          <w:lang w:val="de-DE" w:eastAsia="it-IT"/>
        </w:rPr>
        <w:t>bleibe</w:t>
      </w:r>
      <w:r w:rsidRPr="00B00A3D">
        <w:rPr>
          <w:rFonts w:eastAsia="Times New Roman" w:cs="Arial"/>
          <w:sz w:val="20"/>
          <w:szCs w:val="20"/>
          <w:lang w:val="de-DE" w:eastAsia="it-IT"/>
        </w:rPr>
        <w:t xml:space="preserve"> heute </w:t>
      </w:r>
      <w:r w:rsidR="00441038">
        <w:rPr>
          <w:rFonts w:eastAsia="Times New Roman" w:cs="Arial"/>
          <w:sz w:val="20"/>
          <w:szCs w:val="20"/>
          <w:lang w:val="de-DE" w:eastAsia="it-IT"/>
        </w:rPr>
        <w:t>Abend zu Hause. Ich habe morgen eine Prüfung.</w:t>
      </w: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</w:t>
      </w:r>
    </w:p>
    <w:p w:rsidR="00B00A3D" w:rsidRPr="00B00A3D" w:rsidRDefault="00B00A3D" w:rsidP="00B00A3D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B00A3D" w:rsidRPr="00B00A3D" w:rsidRDefault="00B00A3D" w:rsidP="00B00A3D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lang w:eastAsia="it-IT"/>
        </w:rPr>
      </w:pPr>
      <w:r w:rsidRPr="00B00A3D">
        <w:rPr>
          <w:rFonts w:eastAsia="Times New Roman" w:cs="Arial"/>
          <w:sz w:val="20"/>
          <w:szCs w:val="20"/>
          <w:lang w:val="de-DE" w:eastAsia="it-IT"/>
        </w:rPr>
        <w:t>_________________________________________________________________</w:t>
      </w:r>
    </w:p>
    <w:p w:rsidR="004E074B" w:rsidRDefault="004E074B" w:rsidP="00B8041F">
      <w:pPr>
        <w:spacing w:after="0" w:line="240" w:lineRule="auto"/>
        <w:rPr>
          <w:sz w:val="18"/>
          <w:szCs w:val="18"/>
          <w:lang w:val="de-DE"/>
        </w:rPr>
      </w:pPr>
    </w:p>
    <w:p w:rsidR="003F208C" w:rsidRPr="00B8041F" w:rsidRDefault="00DC728E" w:rsidP="00B8041F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8060E0">
        <w:rPr>
          <w:sz w:val="18"/>
          <w:szCs w:val="18"/>
          <w:lang w:val="de-DE"/>
        </w:rPr>
        <w:t>Modul A2</w:t>
      </w:r>
    </w:p>
    <w:sectPr w:rsidR="003F208C" w:rsidRPr="00B8041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B5132"/>
    <w:multiLevelType w:val="hybridMultilevel"/>
    <w:tmpl w:val="D6A27CEC"/>
    <w:lvl w:ilvl="0" w:tplc="339A1B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5A426F"/>
    <w:multiLevelType w:val="hybridMultilevel"/>
    <w:tmpl w:val="BA42F37E"/>
    <w:lvl w:ilvl="0" w:tplc="283AB5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BA54324"/>
    <w:multiLevelType w:val="hybridMultilevel"/>
    <w:tmpl w:val="FBCA320C"/>
    <w:lvl w:ilvl="0" w:tplc="CBE234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D2D6B63"/>
    <w:multiLevelType w:val="hybridMultilevel"/>
    <w:tmpl w:val="D5744DD4"/>
    <w:lvl w:ilvl="0" w:tplc="F8F45C4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37718E9"/>
    <w:multiLevelType w:val="hybridMultilevel"/>
    <w:tmpl w:val="74DEC3C8"/>
    <w:lvl w:ilvl="0" w:tplc="0410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DC728E"/>
    <w:rsid w:val="001017DC"/>
    <w:rsid w:val="001502B5"/>
    <w:rsid w:val="00285FAB"/>
    <w:rsid w:val="00297C87"/>
    <w:rsid w:val="002C07E8"/>
    <w:rsid w:val="002F14B9"/>
    <w:rsid w:val="003F208C"/>
    <w:rsid w:val="00441038"/>
    <w:rsid w:val="004E074B"/>
    <w:rsid w:val="00526767"/>
    <w:rsid w:val="00537772"/>
    <w:rsid w:val="005E1711"/>
    <w:rsid w:val="00694A88"/>
    <w:rsid w:val="007050A4"/>
    <w:rsid w:val="00721DDD"/>
    <w:rsid w:val="007277D4"/>
    <w:rsid w:val="008060E0"/>
    <w:rsid w:val="0085295C"/>
    <w:rsid w:val="00873F84"/>
    <w:rsid w:val="008B2795"/>
    <w:rsid w:val="008D6610"/>
    <w:rsid w:val="00940210"/>
    <w:rsid w:val="009404E3"/>
    <w:rsid w:val="009A1E50"/>
    <w:rsid w:val="009F43BC"/>
    <w:rsid w:val="00A51036"/>
    <w:rsid w:val="00A80525"/>
    <w:rsid w:val="00B00A3D"/>
    <w:rsid w:val="00B8041F"/>
    <w:rsid w:val="00B908E4"/>
    <w:rsid w:val="00BD0664"/>
    <w:rsid w:val="00C06116"/>
    <w:rsid w:val="00DC728E"/>
    <w:rsid w:val="00DF1D1D"/>
    <w:rsid w:val="00E027EA"/>
    <w:rsid w:val="00EE45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066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7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C728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193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2025-11-22T13:53:00Z</dcterms:created>
  <dcterms:modified xsi:type="dcterms:W3CDTF">2025-11-22T14:05:00Z</dcterms:modified>
</cp:coreProperties>
</file>