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9D3" w:rsidRDefault="00C409D3" w:rsidP="00C409D3">
      <w:pPr>
        <w:pBdr>
          <w:bottom w:val="single" w:sz="12" w:space="0" w:color="auto"/>
        </w:pBdr>
        <w:spacing w:after="0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               </w:t>
      </w:r>
      <w:r>
        <w:rPr>
          <w:rFonts w:ascii="Arial" w:hAnsi="Arial" w:cs="Arial"/>
          <w:b/>
          <w:sz w:val="28"/>
          <w:szCs w:val="28"/>
          <w:lang w:val="de-DE"/>
        </w:rPr>
        <w:t xml:space="preserve">LÖSUNGSBLATT ZWEITEILIGE KONJUNKTIONEN </w:t>
      </w:r>
    </w:p>
    <w:p w:rsidR="00C409D3" w:rsidRDefault="00C409D3" w:rsidP="00C409D3">
      <w:pPr>
        <w:spacing w:after="0"/>
        <w:rPr>
          <w:rFonts w:ascii="Arial" w:hAnsi="Arial" w:cs="Arial"/>
          <w:sz w:val="28"/>
          <w:szCs w:val="28"/>
          <w:lang w:val="de-DE"/>
        </w:rPr>
      </w:pPr>
    </w:p>
    <w:p w:rsidR="00C409D3" w:rsidRDefault="00C409D3" w:rsidP="00C409D3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409D3" w:rsidRPr="00876222" w:rsidTr="00C409D3">
        <w:trPr>
          <w:trHeight w:val="297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Zweiteilige  Konjunktionen bestehen mindestens aus zwei Teilen. Sie verbinden 2 Hauptsätze oder 2 Satzteile miteinander. Die wichtigsten zweiteiligen Konjunktionen sind: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nicht nur …  sondern auch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(non solo …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ma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anche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):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Positive Aufzählung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enumerazione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positiva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Ich bin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nicht nur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zuverlässig,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sondern auch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kontaktfreudig.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Non solo sono affidabile, ma anche socievole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sowohl …       als auch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sia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…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sia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: Positive Aufzählung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enumerazione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positiva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Tom hat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sowohl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 Wien besucht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 xml:space="preserve">als auch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>Graz.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Tom ha visitato sia Vienna sia Graz.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weder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…       </w:t>
            </w: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noch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>(</w:t>
            </w:r>
            <w:r>
              <w:rPr>
                <w:rFonts w:ascii="Calibri" w:hAnsi="Calibri" w:cs="Calibri"/>
                <w:sz w:val="20"/>
                <w:szCs w:val="20"/>
                <w:lang w:eastAsia="en-US"/>
              </w:rPr>
              <w:t>né  … né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>)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: Negative </w:t>
            </w: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Aufzählung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 xml:space="preserve"> (enumerazione negativa)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Weder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mein Freund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noch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ich sind jemals in den USA gewesen.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Né io né il mio ragazzo siamo mai stati negli Stati Uniti.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entweder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… </w:t>
            </w:r>
            <w:proofErr w:type="spellStart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>oder</w:t>
            </w:r>
            <w:proofErr w:type="spellEnd"/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 xml:space="preserve">(o … o): 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 xml:space="preserve">Alternative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(alternativa)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Wir gehen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entweder</w:t>
            </w:r>
            <w:r>
              <w:rPr>
                <w:rFonts w:ascii="Calibri" w:hAnsi="Calibri" w:cs="Calibri"/>
                <w:color w:val="FF0000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etwas essen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oder</w:t>
            </w:r>
            <w:r>
              <w:rPr>
                <w:rFonts w:ascii="Calibri" w:hAnsi="Calibri" w:cs="Calibri"/>
                <w:color w:val="FF0000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>(wir) treffen uns bei mir.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color w:val="000821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color w:val="202124"/>
                <w:sz w:val="20"/>
                <w:szCs w:val="20"/>
                <w:lang w:eastAsia="en-US"/>
              </w:rPr>
              <w:t>O usciamo a mangiare qualcosa o ci incontriamo a casa mia.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de-DE" w:eastAsia="en-US"/>
              </w:rPr>
              <w:t xml:space="preserve">zwar         …  aber 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(si … 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ma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) :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Einschränkung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limitazione</w:t>
            </w:r>
            <w:proofErr w:type="spellEnd"/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)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i w:val="0"/>
                <w:sz w:val="22"/>
                <w:szCs w:val="22"/>
                <w:lang w:val="de-DE"/>
              </w:rPr>
            </w:pP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Die Reise nach Australien war </w:t>
            </w:r>
            <w:r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 w:eastAsia="en-US"/>
              </w:rPr>
              <w:t>zwar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 sehr interessant, </w:t>
            </w:r>
            <w:r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 w:eastAsia="en-US"/>
              </w:rPr>
              <w:t>aber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 auch anstrengend. 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Il viaggio in Australia è stato si molto interessante, ma anche faticoso.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Wenn die zweiteiligen Konjunktionen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zwei Sätze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verbinden, dann hat jeder Satz in der Regel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eigenes Subjekt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und ein eigenes Verb.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Zum Beispiel: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Tarek kommt aus der Türkei. – Er spricht meistens Deutsch.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lang w:val="de-DE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Tarek kommt zwar aus der Türkei, aber er spricht meistens Deutsch.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b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Zum Beispiel: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Wenn die zweiteiligen Konjunktionen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zwei </w:t>
            </w:r>
            <w:r>
              <w:rPr>
                <w:rFonts w:asciiTheme="minorHAnsi" w:hAnsiTheme="minorHAnsi" w:cstheme="minorHAnsi"/>
                <w:b/>
                <w:color w:val="000821"/>
                <w:lang w:val="de-DE" w:eastAsia="en-US"/>
              </w:rPr>
              <w:t>Satzteile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verbinden</w:t>
            </w:r>
            <w:r>
              <w:rPr>
                <w:rFonts w:asciiTheme="minorHAnsi" w:hAnsiTheme="minorHAnsi" w:cstheme="minorHAnsi"/>
                <w:color w:val="000821"/>
                <w:lang w:val="de-DE" w:eastAsia="en-US"/>
              </w:rPr>
              <w:t>,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haben sie oft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gemeinsames Subjekt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und/oder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gemeinsames Verb.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Deutschland war für Antonio fremd. – Deutschland war für Antonio interessant.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Deutschland war für Antonio zwar fremd, aber interessant.</w:t>
            </w:r>
          </w:p>
        </w:tc>
      </w:tr>
    </w:tbl>
    <w:p w:rsidR="00C409D3" w:rsidRDefault="00C409D3" w:rsidP="00C409D3">
      <w:pPr>
        <w:spacing w:after="0"/>
        <w:rPr>
          <w:rFonts w:ascii="Arial" w:hAnsi="Arial" w:cs="Arial"/>
          <w:b/>
          <w:i/>
          <w:lang w:val="de-DE"/>
        </w:rPr>
      </w:pPr>
    </w:p>
    <w:p w:rsidR="00C409D3" w:rsidRDefault="00C409D3" w:rsidP="00C409D3">
      <w:pPr>
        <w:spacing w:after="0" w:line="240" w:lineRule="auto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 xml:space="preserve">2 Üben Sie. Setzen Sie die passenden Konjunktionen ein. </w:t>
      </w:r>
    </w:p>
    <w:p w:rsidR="00C409D3" w:rsidRDefault="00C409D3" w:rsidP="00C409D3">
      <w:pPr>
        <w:spacing w:after="0" w:line="240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lang w:val="de-DE"/>
        </w:rPr>
        <w:t xml:space="preserve"> </w:t>
      </w:r>
      <w:r>
        <w:rPr>
          <w:rFonts w:cstheme="minorHAnsi"/>
          <w:b/>
          <w:i/>
          <w:lang w:val="de-DE"/>
        </w:rPr>
        <w:t>Berühmte Wissenschaftlerinnen und Wissenschaftler</w:t>
      </w:r>
    </w:p>
    <w:p w:rsidR="00C409D3" w:rsidRDefault="00C409D3" w:rsidP="00C409D3">
      <w:pPr>
        <w:spacing w:after="0" w:line="240" w:lineRule="auto"/>
        <w:rPr>
          <w:rFonts w:cstheme="minorHAnsi"/>
          <w:b/>
          <w:lang w:val="de-DE"/>
        </w:rPr>
      </w:pP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Hirnforscherin Cecile Voigt (1875 – 1962) wurde dreizehn Mal </w:t>
      </w:r>
      <w:r>
        <w:rPr>
          <w:rFonts w:cstheme="minorHAnsi"/>
          <w:b/>
          <w:sz w:val="20"/>
          <w:szCs w:val="20"/>
          <w:lang w:val="de-DE"/>
        </w:rPr>
        <w:t>sowohl</w:t>
      </w:r>
      <w:r>
        <w:rPr>
          <w:rFonts w:cstheme="minorHAnsi"/>
          <w:sz w:val="20"/>
          <w:szCs w:val="20"/>
          <w:lang w:val="de-DE"/>
        </w:rPr>
        <w:t xml:space="preserve"> für den Nobelpreis in Medizin </w:t>
      </w:r>
      <w:r>
        <w:rPr>
          <w:rFonts w:cstheme="minorHAnsi"/>
          <w:b/>
          <w:sz w:val="20"/>
          <w:szCs w:val="20"/>
          <w:lang w:val="de-DE"/>
        </w:rPr>
        <w:t>als auch</w:t>
      </w:r>
      <w:r>
        <w:rPr>
          <w:rFonts w:cstheme="minorHAnsi"/>
          <w:sz w:val="20"/>
          <w:szCs w:val="20"/>
          <w:lang w:val="de-DE"/>
        </w:rPr>
        <w:t xml:space="preserve"> für den Nobelpreis in Physiologie nominiert.</w:t>
      </w:r>
      <w:r w:rsidR="00FC497A">
        <w:rPr>
          <w:rFonts w:cstheme="minorHAnsi"/>
          <w:sz w:val="20"/>
          <w:szCs w:val="20"/>
          <w:lang w:val="de-DE"/>
        </w:rPr>
        <w:t xml:space="preserve"> </w:t>
      </w:r>
      <w:r w:rsidR="00FC497A">
        <w:rPr>
          <w:rFonts w:cstheme="minorHAnsi"/>
          <w:b/>
          <w:sz w:val="20"/>
          <w:szCs w:val="20"/>
          <w:lang w:val="de-DE"/>
        </w:rPr>
        <w:t>(auch: Nicht nur … sondern auch)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Robert Oppenheimer (1904 – 1967) konnte sich nach dem Abitur nicht entscheiden: Er wollte </w:t>
      </w:r>
      <w:r>
        <w:rPr>
          <w:rFonts w:cstheme="minorHAnsi"/>
          <w:b/>
          <w:sz w:val="20"/>
          <w:szCs w:val="20"/>
          <w:lang w:val="de-DE"/>
        </w:rPr>
        <w:t>entweder</w:t>
      </w:r>
      <w:r>
        <w:rPr>
          <w:rFonts w:cstheme="minorHAnsi"/>
          <w:sz w:val="20"/>
          <w:szCs w:val="20"/>
          <w:lang w:val="de-DE"/>
        </w:rPr>
        <w:t xml:space="preserve"> Chemie </w:t>
      </w:r>
      <w:r>
        <w:rPr>
          <w:rFonts w:cstheme="minorHAnsi"/>
          <w:b/>
          <w:sz w:val="20"/>
          <w:szCs w:val="20"/>
          <w:lang w:val="de-DE"/>
        </w:rPr>
        <w:t>oder</w:t>
      </w:r>
      <w:r>
        <w:rPr>
          <w:rFonts w:cstheme="minorHAnsi"/>
          <w:sz w:val="20"/>
          <w:szCs w:val="20"/>
          <w:lang w:val="de-DE"/>
        </w:rPr>
        <w:t xml:space="preserve"> Architektur studieren.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Albert Einstein (1879-1955) war </w:t>
      </w:r>
      <w:r>
        <w:rPr>
          <w:rFonts w:cstheme="minorHAnsi"/>
          <w:b/>
          <w:sz w:val="20"/>
          <w:szCs w:val="20"/>
          <w:lang w:val="de-DE"/>
        </w:rPr>
        <w:t>zwar</w:t>
      </w:r>
      <w:r>
        <w:rPr>
          <w:rFonts w:cstheme="minorHAnsi"/>
          <w:sz w:val="20"/>
          <w:szCs w:val="20"/>
          <w:lang w:val="de-DE"/>
        </w:rPr>
        <w:t xml:space="preserve"> ein Genie, </w:t>
      </w:r>
      <w:r>
        <w:rPr>
          <w:rFonts w:cstheme="minorHAnsi"/>
          <w:b/>
          <w:sz w:val="20"/>
          <w:szCs w:val="20"/>
          <w:lang w:val="de-DE"/>
        </w:rPr>
        <w:t>aber</w:t>
      </w:r>
      <w:r>
        <w:rPr>
          <w:rFonts w:cstheme="minorHAnsi"/>
          <w:sz w:val="20"/>
          <w:szCs w:val="20"/>
          <w:lang w:val="de-DE"/>
        </w:rPr>
        <w:t xml:space="preserve"> (er war) kein guter Schüler.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Der Philosoph Jürgen Habermas (geb.1928) war ein beliebter Professor: Er war </w:t>
      </w:r>
      <w:r w:rsidR="00FC497A">
        <w:rPr>
          <w:rFonts w:cstheme="minorHAnsi"/>
          <w:b/>
          <w:sz w:val="20"/>
          <w:szCs w:val="20"/>
          <w:lang w:val="de-DE"/>
        </w:rPr>
        <w:t>weder</w:t>
      </w:r>
      <w:r>
        <w:rPr>
          <w:rFonts w:cstheme="minorHAnsi"/>
          <w:sz w:val="20"/>
          <w:szCs w:val="20"/>
          <w:lang w:val="de-DE"/>
        </w:rPr>
        <w:t xml:space="preserve"> arrogant </w:t>
      </w:r>
      <w:r w:rsidR="00FC497A">
        <w:rPr>
          <w:rFonts w:cstheme="minorHAnsi"/>
          <w:b/>
          <w:sz w:val="20"/>
          <w:szCs w:val="20"/>
          <w:lang w:val="de-DE"/>
        </w:rPr>
        <w:t>noch</w:t>
      </w:r>
      <w:r>
        <w:rPr>
          <w:rFonts w:cstheme="minorHAnsi"/>
          <w:sz w:val="20"/>
          <w:szCs w:val="20"/>
          <w:lang w:val="de-DE"/>
        </w:rPr>
        <w:t xml:space="preserve"> (war er) autoritär.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Naturwissenschaftlerin Gertrud </w:t>
      </w:r>
      <w:proofErr w:type="spellStart"/>
      <w:r>
        <w:rPr>
          <w:rFonts w:cstheme="minorHAnsi"/>
          <w:sz w:val="20"/>
          <w:szCs w:val="20"/>
          <w:lang w:val="de-DE"/>
        </w:rPr>
        <w:t>Woker</w:t>
      </w:r>
      <w:proofErr w:type="spellEnd"/>
      <w:r>
        <w:rPr>
          <w:rFonts w:cstheme="minorHAnsi"/>
          <w:sz w:val="20"/>
          <w:szCs w:val="20"/>
          <w:lang w:val="de-DE"/>
        </w:rPr>
        <w:t xml:space="preserve"> (1878 - 1968) engagierte sich</w:t>
      </w:r>
      <w:r w:rsidR="00FC497A">
        <w:rPr>
          <w:rFonts w:cstheme="minorHAnsi"/>
          <w:sz w:val="20"/>
          <w:szCs w:val="20"/>
          <w:lang w:val="de-DE"/>
        </w:rPr>
        <w:t xml:space="preserve"> </w:t>
      </w:r>
      <w:r w:rsidR="00FC497A">
        <w:rPr>
          <w:rFonts w:cstheme="minorHAnsi"/>
          <w:b/>
          <w:sz w:val="20"/>
          <w:szCs w:val="20"/>
          <w:lang w:val="de-DE"/>
        </w:rPr>
        <w:t>nicht nur</w:t>
      </w:r>
      <w:r>
        <w:rPr>
          <w:rFonts w:cstheme="minorHAnsi"/>
          <w:sz w:val="20"/>
          <w:szCs w:val="20"/>
          <w:lang w:val="de-DE"/>
        </w:rPr>
        <w:t xml:space="preserve"> für die Forschung </w:t>
      </w:r>
      <w:r w:rsidR="00FC497A">
        <w:rPr>
          <w:rFonts w:cstheme="minorHAnsi"/>
          <w:b/>
          <w:sz w:val="20"/>
          <w:szCs w:val="20"/>
          <w:lang w:val="de-DE"/>
        </w:rPr>
        <w:t>sondern auch</w:t>
      </w:r>
      <w:r>
        <w:rPr>
          <w:rFonts w:cstheme="minorHAnsi"/>
          <w:sz w:val="20"/>
          <w:szCs w:val="20"/>
          <w:lang w:val="de-DE"/>
        </w:rPr>
        <w:t xml:space="preserve"> für die Rechte der Frauen.</w:t>
      </w:r>
      <w:r w:rsidR="00FC497A">
        <w:rPr>
          <w:rFonts w:cstheme="minorHAnsi"/>
          <w:sz w:val="20"/>
          <w:szCs w:val="20"/>
          <w:lang w:val="de-DE"/>
        </w:rPr>
        <w:t xml:space="preserve">  </w:t>
      </w:r>
      <w:r w:rsidR="00FC497A">
        <w:rPr>
          <w:rFonts w:cstheme="minorHAnsi"/>
          <w:b/>
          <w:sz w:val="20"/>
          <w:szCs w:val="20"/>
          <w:lang w:val="de-DE"/>
        </w:rPr>
        <w:t>(auch: sowohl … als auch)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Neurologin Rita Levi-Montalcini (1909-2012) forschte nach der Verleihung des Nobelpreises </w:t>
      </w:r>
      <w:r w:rsidR="00FC497A">
        <w:rPr>
          <w:rFonts w:cstheme="minorHAnsi"/>
          <w:b/>
          <w:sz w:val="20"/>
          <w:szCs w:val="20"/>
          <w:lang w:val="de-DE"/>
        </w:rPr>
        <w:t>nicht nur</w:t>
      </w:r>
      <w:r>
        <w:rPr>
          <w:rFonts w:cstheme="minorHAnsi"/>
          <w:sz w:val="20"/>
          <w:szCs w:val="20"/>
          <w:lang w:val="de-DE"/>
        </w:rPr>
        <w:t xml:space="preserve"> in</w:t>
      </w:r>
      <w:r w:rsidR="00FC497A">
        <w:rPr>
          <w:rFonts w:cstheme="minorHAnsi"/>
          <w:sz w:val="20"/>
          <w:szCs w:val="20"/>
          <w:lang w:val="de-DE"/>
        </w:rPr>
        <w:t xml:space="preserve"> Italien </w:t>
      </w:r>
      <w:r w:rsidR="00FC497A">
        <w:rPr>
          <w:rFonts w:cstheme="minorHAnsi"/>
          <w:b/>
          <w:sz w:val="20"/>
          <w:szCs w:val="20"/>
          <w:lang w:val="de-DE"/>
        </w:rPr>
        <w:t xml:space="preserve">sondern auch </w:t>
      </w:r>
      <w:r w:rsidR="00FC497A">
        <w:rPr>
          <w:rFonts w:cstheme="minorHAnsi"/>
          <w:sz w:val="20"/>
          <w:szCs w:val="20"/>
          <w:lang w:val="de-DE"/>
        </w:rPr>
        <w:t>in den USA.</w:t>
      </w:r>
    </w:p>
    <w:p w:rsidR="00190A71" w:rsidRDefault="00C409D3" w:rsidP="00CA06BC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Martin Heidegger (1889 – 1976) war </w:t>
      </w:r>
      <w:r w:rsidR="00FC497A">
        <w:rPr>
          <w:rFonts w:cstheme="minorHAnsi"/>
          <w:b/>
          <w:sz w:val="20"/>
          <w:szCs w:val="20"/>
          <w:lang w:val="de-DE"/>
        </w:rPr>
        <w:t>zwar</w:t>
      </w:r>
      <w:r>
        <w:rPr>
          <w:rFonts w:cstheme="minorHAnsi"/>
          <w:sz w:val="20"/>
          <w:szCs w:val="20"/>
          <w:lang w:val="de-DE"/>
        </w:rPr>
        <w:t xml:space="preserve"> einer der wichtigsten Philosophen des 20.Jahrhunderts, </w:t>
      </w:r>
      <w:r w:rsidR="00FC497A">
        <w:rPr>
          <w:rFonts w:cstheme="minorHAnsi"/>
          <w:b/>
          <w:sz w:val="20"/>
          <w:szCs w:val="20"/>
          <w:lang w:val="de-DE"/>
        </w:rPr>
        <w:t>aber</w:t>
      </w:r>
      <w:r>
        <w:rPr>
          <w:rFonts w:cstheme="minorHAnsi"/>
          <w:sz w:val="20"/>
          <w:szCs w:val="20"/>
          <w:lang w:val="de-DE"/>
        </w:rPr>
        <w:t xml:space="preserve"> er arbeitete mit d</w:t>
      </w:r>
      <w:r w:rsidR="00CA06BC">
        <w:rPr>
          <w:rFonts w:cstheme="minorHAnsi"/>
          <w:sz w:val="20"/>
          <w:szCs w:val="20"/>
          <w:lang w:val="de-DE"/>
        </w:rPr>
        <w:t>en Nationalsozialisten zusammen.</w:t>
      </w:r>
    </w:p>
    <w:p w:rsidR="00876222" w:rsidRPr="00876222" w:rsidRDefault="00876222" w:rsidP="00876222">
      <w:pPr>
        <w:rPr>
          <w:sz w:val="18"/>
          <w:szCs w:val="18"/>
          <w:lang w:val="de-DE"/>
        </w:rPr>
      </w:pPr>
      <w:r w:rsidRPr="00876222">
        <w:rPr>
          <w:sz w:val="18"/>
          <w:szCs w:val="18"/>
          <w:lang w:val="de-DE"/>
        </w:rPr>
        <w:t xml:space="preserve">Elke </w:t>
      </w:r>
      <w:proofErr w:type="spellStart"/>
      <w:r w:rsidRPr="00876222">
        <w:rPr>
          <w:sz w:val="18"/>
          <w:szCs w:val="18"/>
          <w:lang w:val="de-DE"/>
        </w:rPr>
        <w:t>Vaih</w:t>
      </w:r>
      <w:proofErr w:type="spellEnd"/>
      <w:r w:rsidRPr="00876222">
        <w:rPr>
          <w:sz w:val="18"/>
          <w:szCs w:val="18"/>
          <w:lang w:val="de-DE"/>
        </w:rPr>
        <w:t xml:space="preserve"> Unterrichtsmaterialien Modul B2</w:t>
      </w:r>
    </w:p>
    <w:sectPr w:rsidR="00876222" w:rsidRPr="00876222" w:rsidSect="002D59C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854AA"/>
    <w:multiLevelType w:val="hybridMultilevel"/>
    <w:tmpl w:val="ACB661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D2F75"/>
    <w:multiLevelType w:val="hybridMultilevel"/>
    <w:tmpl w:val="95BE365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BD1570"/>
    <w:multiLevelType w:val="hybridMultilevel"/>
    <w:tmpl w:val="2E84F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AC2B52"/>
    <w:multiLevelType w:val="hybridMultilevel"/>
    <w:tmpl w:val="9E7EAE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85B50"/>
    <w:multiLevelType w:val="hybridMultilevel"/>
    <w:tmpl w:val="B1164B9A"/>
    <w:lvl w:ilvl="0" w:tplc="1FB26E3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9A73C2"/>
    <w:multiLevelType w:val="hybridMultilevel"/>
    <w:tmpl w:val="E918D420"/>
    <w:lvl w:ilvl="0" w:tplc="274E46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20A48"/>
    <w:rsid w:val="00056E2D"/>
    <w:rsid w:val="00071710"/>
    <w:rsid w:val="000A73BD"/>
    <w:rsid w:val="000D5C1D"/>
    <w:rsid w:val="00146614"/>
    <w:rsid w:val="00190A71"/>
    <w:rsid w:val="00197979"/>
    <w:rsid w:val="001C2295"/>
    <w:rsid w:val="00220702"/>
    <w:rsid w:val="00252840"/>
    <w:rsid w:val="00253691"/>
    <w:rsid w:val="0026139A"/>
    <w:rsid w:val="002A592A"/>
    <w:rsid w:val="002C644A"/>
    <w:rsid w:val="002D59C1"/>
    <w:rsid w:val="00357D18"/>
    <w:rsid w:val="00430015"/>
    <w:rsid w:val="00462A68"/>
    <w:rsid w:val="0053119C"/>
    <w:rsid w:val="00550FF9"/>
    <w:rsid w:val="00592302"/>
    <w:rsid w:val="005A6662"/>
    <w:rsid w:val="00637565"/>
    <w:rsid w:val="00695F48"/>
    <w:rsid w:val="006B70C5"/>
    <w:rsid w:val="007D11E0"/>
    <w:rsid w:val="0082082D"/>
    <w:rsid w:val="00876222"/>
    <w:rsid w:val="00877179"/>
    <w:rsid w:val="00893A89"/>
    <w:rsid w:val="008B702A"/>
    <w:rsid w:val="00935AC5"/>
    <w:rsid w:val="009608A7"/>
    <w:rsid w:val="00967BCE"/>
    <w:rsid w:val="00991C2C"/>
    <w:rsid w:val="00A16766"/>
    <w:rsid w:val="00A447E7"/>
    <w:rsid w:val="00A62C97"/>
    <w:rsid w:val="00A83B6F"/>
    <w:rsid w:val="00AA0948"/>
    <w:rsid w:val="00AB7AE4"/>
    <w:rsid w:val="00AC6D07"/>
    <w:rsid w:val="00B0113F"/>
    <w:rsid w:val="00B20A48"/>
    <w:rsid w:val="00B8640F"/>
    <w:rsid w:val="00C029FE"/>
    <w:rsid w:val="00C409D3"/>
    <w:rsid w:val="00C650FC"/>
    <w:rsid w:val="00C970F6"/>
    <w:rsid w:val="00CA06BC"/>
    <w:rsid w:val="00CC6E0A"/>
    <w:rsid w:val="00D1726D"/>
    <w:rsid w:val="00D57AF5"/>
    <w:rsid w:val="00D74086"/>
    <w:rsid w:val="00D77873"/>
    <w:rsid w:val="00D97E44"/>
    <w:rsid w:val="00DC4F93"/>
    <w:rsid w:val="00DC588E"/>
    <w:rsid w:val="00DD3C2A"/>
    <w:rsid w:val="00E16D77"/>
    <w:rsid w:val="00E47446"/>
    <w:rsid w:val="00E746C3"/>
    <w:rsid w:val="00E909C4"/>
    <w:rsid w:val="00F46562"/>
    <w:rsid w:val="00F752EC"/>
    <w:rsid w:val="00FC497A"/>
    <w:rsid w:val="00FD4E29"/>
    <w:rsid w:val="00FF7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59C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C4F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57AF5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C40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409D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32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75A19-0FF2-4489-9029-D42D0E53B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4</cp:revision>
  <dcterms:created xsi:type="dcterms:W3CDTF">2024-12-18T16:49:00Z</dcterms:created>
  <dcterms:modified xsi:type="dcterms:W3CDTF">2026-01-04T08:33:00Z</dcterms:modified>
</cp:coreProperties>
</file>