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EA" w:rsidRDefault="00F327EA" w:rsidP="00F327EA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KAUSALER NEBENSATZ MIT „WEIL“</w:t>
      </w:r>
    </w:p>
    <w:p w:rsidR="00F327EA" w:rsidRDefault="00F327EA" w:rsidP="00F327EA">
      <w:pPr>
        <w:spacing w:after="0"/>
        <w:rPr>
          <w:b/>
          <w:sz w:val="28"/>
          <w:szCs w:val="28"/>
          <w:lang w:val="de-DE"/>
        </w:rPr>
      </w:pPr>
    </w:p>
    <w:p w:rsidR="00F327EA" w:rsidRDefault="00F327EA" w:rsidP="00F327EA">
      <w:pPr>
        <w:numPr>
          <w:ilvl w:val="0"/>
          <w:numId w:val="1"/>
        </w:numPr>
        <w:rPr>
          <w:b/>
          <w:i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327EA" w:rsidRPr="007D060C" w:rsidTr="00F327EA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12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 xml:space="preserve"> 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La frase secondaria</w:t>
            </w:r>
            <w:r w:rsidRPr="007D060C">
              <w:rPr>
                <w:sz w:val="20"/>
                <w:szCs w:val="20"/>
              </w:rPr>
              <w:t xml:space="preserve"> o </w:t>
            </w:r>
            <w:r w:rsidRPr="007D060C">
              <w:rPr>
                <w:b/>
                <w:sz w:val="20"/>
                <w:szCs w:val="20"/>
              </w:rPr>
              <w:t>subordinata</w:t>
            </w:r>
            <w:r w:rsidRPr="007D060C">
              <w:rPr>
                <w:sz w:val="20"/>
                <w:szCs w:val="20"/>
              </w:rPr>
              <w:t xml:space="preserve"> è una frase che non può stare isolata: per essere comprensibile deve essere sempre collegata ad una frase principale.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>In tedesco, la frase secondaria è sempre introdotta da una congiunzione subordinante, per esempio</w:t>
            </w:r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i/>
                <w:sz w:val="20"/>
                <w:szCs w:val="20"/>
              </w:rPr>
              <w:t>(perché),</w:t>
            </w:r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>ed ha una struttura completamente diversa da quella principale.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La congiunzione subordinante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significa </w:t>
            </w:r>
            <w:r w:rsidRPr="007D060C">
              <w:rPr>
                <w:b/>
                <w:sz w:val="20"/>
                <w:szCs w:val="20"/>
              </w:rPr>
              <w:t xml:space="preserve">perché.  </w:t>
            </w:r>
            <w:r w:rsidRPr="007D060C">
              <w:rPr>
                <w:sz w:val="20"/>
                <w:szCs w:val="20"/>
              </w:rPr>
              <w:t>Essa</w:t>
            </w:r>
            <w:r w:rsidRPr="007D060C">
              <w:rPr>
                <w:b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introduce quindi una frase </w:t>
            </w:r>
            <w:r w:rsidRPr="007D060C">
              <w:rPr>
                <w:b/>
                <w:sz w:val="20"/>
                <w:szCs w:val="20"/>
              </w:rPr>
              <w:t>secondaria causale</w:t>
            </w:r>
            <w:r w:rsidRPr="007D060C">
              <w:rPr>
                <w:sz w:val="20"/>
                <w:szCs w:val="20"/>
              </w:rPr>
              <w:t>, che spiega il motivo, la causa di quanto detto nella principale.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D060C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D060C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D060C">
              <w:rPr>
                <w:b/>
                <w:sz w:val="20"/>
                <w:szCs w:val="20"/>
                <w:lang w:val="de-DE"/>
              </w:rPr>
              <w:t>: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Felix  fährt nach Berlin. Er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 w:rsidRPr="007D060C">
              <w:rPr>
                <w:sz w:val="20"/>
                <w:szCs w:val="20"/>
                <w:lang w:val="de-DE"/>
              </w:rPr>
              <w:t>dort seine Freundin.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Felix  fährt nach Berlin,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Pr="007D060C">
              <w:rPr>
                <w:sz w:val="20"/>
                <w:szCs w:val="20"/>
                <w:lang w:val="de-DE"/>
              </w:rPr>
              <w:t xml:space="preserve">er dort seine Freundin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Lo stesso tipo di rapporto causale può essere espresso dalla congiunzione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>,</w:t>
            </w:r>
            <w:r w:rsidRPr="007D060C">
              <w:rPr>
                <w:sz w:val="20"/>
                <w:szCs w:val="20"/>
              </w:rPr>
              <w:t xml:space="preserve"> la quale ultima, tuttavia, non è una congiunzione subordinante, ma introduce un’altra frase principale.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Per esempio: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</w:rPr>
              <w:t xml:space="preserve">Alice </w:t>
            </w:r>
            <w:proofErr w:type="spellStart"/>
            <w:r w:rsidRPr="007D060C">
              <w:rPr>
                <w:sz w:val="20"/>
                <w:szCs w:val="20"/>
              </w:rPr>
              <w:t>lernt</w:t>
            </w:r>
            <w:proofErr w:type="spellEnd"/>
            <w:r w:rsidRPr="007D060C">
              <w:rPr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sz w:val="20"/>
                <w:szCs w:val="20"/>
              </w:rPr>
              <w:t>Deutsch</w:t>
            </w:r>
            <w:proofErr w:type="spellEnd"/>
            <w:r w:rsidRPr="007D060C">
              <w:rPr>
                <w:sz w:val="20"/>
                <w:szCs w:val="20"/>
              </w:rPr>
              <w:t xml:space="preserve">. </w:t>
            </w:r>
            <w:r w:rsidRPr="007D060C"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Alice lernt Deutsch, </w:t>
            </w:r>
            <w:r w:rsidRPr="007D060C">
              <w:rPr>
                <w:b/>
                <w:sz w:val="20"/>
                <w:szCs w:val="20"/>
                <w:lang w:val="de-DE"/>
              </w:rPr>
              <w:t>denn</w:t>
            </w:r>
            <w:r w:rsidRPr="007D060C">
              <w:rPr>
                <w:sz w:val="20"/>
                <w:szCs w:val="20"/>
                <w:lang w:val="de-DE"/>
              </w:rPr>
              <w:t xml:space="preserve"> sie </w:t>
            </w:r>
            <w:r w:rsidRPr="007D060C">
              <w:rPr>
                <w:b/>
                <w:sz w:val="20"/>
                <w:szCs w:val="20"/>
                <w:lang w:val="de-DE"/>
              </w:rPr>
              <w:t>macht</w:t>
            </w:r>
            <w:r w:rsidRPr="007D060C"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Alice lernt Deutsch, </w:t>
            </w:r>
            <w:r w:rsidRPr="007D060C">
              <w:rPr>
                <w:b/>
                <w:sz w:val="20"/>
                <w:szCs w:val="20"/>
                <w:lang w:val="de-DE"/>
              </w:rPr>
              <w:t>weil</w:t>
            </w:r>
            <w:r w:rsidRPr="007D060C">
              <w:rPr>
                <w:sz w:val="20"/>
                <w:szCs w:val="20"/>
                <w:lang w:val="de-DE"/>
              </w:rPr>
              <w:t xml:space="preserve"> sie ein Praktikum in Berlin </w:t>
            </w:r>
            <w:r w:rsidRPr="007D060C">
              <w:rPr>
                <w:b/>
                <w:sz w:val="20"/>
                <w:szCs w:val="20"/>
                <w:lang w:val="de-DE"/>
              </w:rPr>
              <w:t>macht</w:t>
            </w:r>
            <w:r w:rsidRPr="007D060C">
              <w:rPr>
                <w:sz w:val="20"/>
                <w:szCs w:val="20"/>
                <w:lang w:val="de-DE"/>
              </w:rPr>
              <w:t>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Come vedi dagli esempi, la frase secondaria ha due caratteristiche fondamentali: 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>1) alla congiunzione subordinante segue subito il soggetto. Non è possibile inserire complementi o altre informazioni tra la congiunzione ed il soggetto;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2) nella  frase secondaria il verbo coniugato (verbo 1) non è al secondo posto, ma </w:t>
            </w:r>
            <w:r w:rsidRPr="007D060C">
              <w:rPr>
                <w:b/>
                <w:sz w:val="20"/>
                <w:szCs w:val="20"/>
              </w:rPr>
              <w:t>in fondo alla frase</w:t>
            </w:r>
            <w:r w:rsidRPr="007D060C">
              <w:rPr>
                <w:sz w:val="20"/>
                <w:szCs w:val="20"/>
              </w:rPr>
              <w:t>!!</w:t>
            </w:r>
          </w:p>
          <w:p w:rsidR="007D060C" w:rsidRPr="007D060C" w:rsidRDefault="007D060C">
            <w:pPr>
              <w:spacing w:line="240" w:lineRule="auto"/>
              <w:rPr>
                <w:sz w:val="20"/>
                <w:szCs w:val="20"/>
              </w:rPr>
            </w:pPr>
          </w:p>
          <w:p w:rsidR="00F327EA" w:rsidRPr="007D060C" w:rsidRDefault="007D060C" w:rsidP="007D060C">
            <w:pPr>
              <w:rPr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Attenzione</w:t>
            </w:r>
            <w:r w:rsidRPr="007D060C">
              <w:rPr>
                <w:sz w:val="20"/>
                <w:szCs w:val="20"/>
              </w:rPr>
              <w:t xml:space="preserve">: Non tutte le congiunzioni tedesche sono subordinanti. Le congiunzioni </w:t>
            </w:r>
            <w:r w:rsidRPr="007D060C">
              <w:rPr>
                <w:b/>
                <w:i/>
                <w:sz w:val="20"/>
                <w:szCs w:val="20"/>
              </w:rPr>
              <w:t xml:space="preserve">und,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aber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sondern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>,</w:t>
            </w:r>
            <w:r w:rsidRPr="007D060C">
              <w:rPr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oder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 introducono sempre una </w:t>
            </w:r>
            <w:r w:rsidRPr="007D060C">
              <w:rPr>
                <w:b/>
                <w:i/>
                <w:sz w:val="20"/>
                <w:szCs w:val="20"/>
              </w:rPr>
              <w:t>frase principale</w:t>
            </w:r>
            <w:r w:rsidRPr="007D060C">
              <w:rPr>
                <w:sz w:val="20"/>
                <w:szCs w:val="20"/>
              </w:rPr>
              <w:t xml:space="preserve">. Anche alcuni avverbi come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deshalb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dann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also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danach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>possono servire a collegare due frasi principali (essendo avverbi, essi sono seguiti direttamente dal verbo).</w:t>
            </w:r>
          </w:p>
        </w:tc>
      </w:tr>
    </w:tbl>
    <w:p w:rsidR="00F327EA" w:rsidRPr="007D060C" w:rsidRDefault="00F327EA" w:rsidP="00F327EA">
      <w:pPr>
        <w:spacing w:after="0"/>
        <w:ind w:left="720"/>
        <w:rPr>
          <w:b/>
          <w:i/>
          <w:sz w:val="20"/>
          <w:szCs w:val="20"/>
        </w:rPr>
      </w:pPr>
    </w:p>
    <w:p w:rsidR="00F327EA" w:rsidRDefault="00F327EA" w:rsidP="00F327EA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Üben Sie :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Bilden Sie Nebensätze mit  „weil“ und „denn“</w:t>
      </w:r>
    </w:p>
    <w:p w:rsidR="00F327EA" w:rsidRDefault="00F327EA" w:rsidP="00F327EA">
      <w:pPr>
        <w:spacing w:after="0"/>
        <w:ind w:left="720"/>
        <w:rPr>
          <w:b/>
          <w:sz w:val="20"/>
          <w:szCs w:val="20"/>
          <w:lang w:val="de-DE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>
        <w:rPr>
          <w:rFonts w:eastAsia="Times New Roman" w:cs="Arial"/>
          <w:sz w:val="20"/>
          <w:szCs w:val="20"/>
          <w:lang w:val="de-DE" w:eastAsia="it-IT"/>
        </w:rPr>
        <w:t>Philipp lernt Italienisch. Er arbeitet für sechs Monate beim Konsulat in Rom.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>
        <w:rPr>
          <w:rFonts w:eastAsia="Times New Roman" w:cs="Arial"/>
          <w:i/>
          <w:sz w:val="20"/>
          <w:szCs w:val="20"/>
          <w:lang w:val="de-DE" w:eastAsia="it-IT"/>
        </w:rPr>
        <w:tab/>
      </w:r>
      <w:r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a)Philipp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i/>
          <w:sz w:val="20"/>
          <w:szCs w:val="20"/>
          <w:lang w:val="de-DE" w:eastAsia="it-IT"/>
        </w:rPr>
        <w:t>in Rom.</w:t>
      </w:r>
      <w:r>
        <w:rPr>
          <w:rFonts w:eastAsia="Times New Roman" w:cs="Arial"/>
          <w:sz w:val="20"/>
          <w:szCs w:val="20"/>
          <w:lang w:val="de-DE" w:eastAsia="it-IT"/>
        </w:rPr>
        <w:tab/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ab/>
      </w:r>
      <w:r>
        <w:rPr>
          <w:rFonts w:eastAsia="Times New Roman" w:cs="Arial"/>
          <w:sz w:val="20"/>
          <w:szCs w:val="20"/>
          <w:lang w:val="de-DE" w:eastAsia="it-IT"/>
        </w:rPr>
        <w:tab/>
        <w:t xml:space="preserve">  b) 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 in Rom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arbeitet</w:t>
      </w:r>
      <w:r>
        <w:rPr>
          <w:rFonts w:eastAsia="Times New Roman" w:cs="Arial"/>
          <w:i/>
          <w:sz w:val="20"/>
          <w:szCs w:val="20"/>
          <w:lang w:val="de-DE" w:eastAsia="it-IT"/>
        </w:rPr>
        <w:t>.</w:t>
      </w:r>
      <w:r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Deutsch. Er hat starke Kopfschmerzen.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P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denn er hat starke Kopfschmerzen.</w:t>
      </w:r>
    </w:p>
    <w:p w:rsid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weil er starke Kopfschmerzen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Susanne läuft jeden Tag 30 Minuten. Sie braucht Bewegung. </w:t>
      </w:r>
    </w:p>
    <w:p w:rsidR="00F327EA" w:rsidRDefault="00F327EA" w:rsidP="00F327EA">
      <w:pPr>
        <w:pStyle w:val="Paragrafoelenco"/>
        <w:spacing w:line="240" w:lineRule="auto"/>
        <w:ind w:left="1080"/>
        <w:rPr>
          <w:sz w:val="20"/>
          <w:szCs w:val="20"/>
          <w:lang w:val="de-DE"/>
        </w:rPr>
      </w:pPr>
    </w:p>
    <w:p w:rsid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 xml:space="preserve">Susanne </w:t>
      </w:r>
      <w:r>
        <w:rPr>
          <w:sz w:val="20"/>
          <w:szCs w:val="20"/>
          <w:lang w:val="de-DE"/>
        </w:rPr>
        <w:t xml:space="preserve">läuft jeden Tag 30 Minuten, denn sie braucht Bewegung. </w:t>
      </w:r>
    </w:p>
    <w:p w:rsidR="00F327EA" w:rsidRP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Susanne  </w:t>
      </w:r>
      <w:r w:rsidRPr="00F327EA">
        <w:rPr>
          <w:sz w:val="20"/>
          <w:szCs w:val="20"/>
          <w:lang w:val="de-DE"/>
        </w:rPr>
        <w:t>läuft jeden Tag 30 Minuten, weil sie Bewegung braucht.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Party. Er hat am Samstag Geburtstag.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denn er hat am Samstag Geburtstag.</w:t>
      </w:r>
    </w:p>
    <w:p w:rsidR="00F327EA" w:rsidRP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weil er am Samstag Geburtstag hat.</w:t>
      </w:r>
    </w:p>
    <w:p w:rsidR="00F327EA" w:rsidRDefault="00F327EA" w:rsidP="00F327EA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Hause. Ich habe morgen eine Prüfung.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Hause, denn ich habe morgen eine Prüfung.</w:t>
      </w: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Ich bleibe heute Abend zu Hause, weil ich morgen eine Prüfung 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habe.</w:t>
      </w:r>
    </w:p>
    <w:p w:rsidR="007D060C" w:rsidRDefault="007D060C" w:rsidP="007D060C">
      <w:pPr>
        <w:spacing w:after="0" w:line="240" w:lineRule="auto"/>
        <w:rPr>
          <w:sz w:val="18"/>
          <w:szCs w:val="18"/>
          <w:lang w:val="de-DE"/>
        </w:rPr>
      </w:pPr>
    </w:p>
    <w:p w:rsidR="003F208C" w:rsidRPr="007D060C" w:rsidRDefault="00F327EA" w:rsidP="007D060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617519">
        <w:rPr>
          <w:sz w:val="18"/>
          <w:szCs w:val="18"/>
          <w:lang w:val="de-DE"/>
        </w:rPr>
        <w:t>A2+</w:t>
      </w:r>
    </w:p>
    <w:sectPr w:rsidR="003F208C" w:rsidRPr="007D060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2B5743"/>
    <w:multiLevelType w:val="hybridMultilevel"/>
    <w:tmpl w:val="49C0B5D6"/>
    <w:lvl w:ilvl="0" w:tplc="8FE0143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B8594E"/>
    <w:multiLevelType w:val="hybridMultilevel"/>
    <w:tmpl w:val="3F2AA838"/>
    <w:lvl w:ilvl="0" w:tplc="B93E0A1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F770F6"/>
    <w:multiLevelType w:val="hybridMultilevel"/>
    <w:tmpl w:val="90CA33CE"/>
    <w:lvl w:ilvl="0" w:tplc="F0184E8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E433219"/>
    <w:multiLevelType w:val="hybridMultilevel"/>
    <w:tmpl w:val="0CE4D160"/>
    <w:lvl w:ilvl="0" w:tplc="20163E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327EA"/>
    <w:rsid w:val="002B1C9E"/>
    <w:rsid w:val="003F208C"/>
    <w:rsid w:val="004108E3"/>
    <w:rsid w:val="004530DA"/>
    <w:rsid w:val="00501421"/>
    <w:rsid w:val="00617519"/>
    <w:rsid w:val="00667BDA"/>
    <w:rsid w:val="007421A3"/>
    <w:rsid w:val="007D060C"/>
    <w:rsid w:val="009F51C9"/>
    <w:rsid w:val="00AB454F"/>
    <w:rsid w:val="00B86812"/>
    <w:rsid w:val="00C6357E"/>
    <w:rsid w:val="00C77A19"/>
    <w:rsid w:val="00F32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27E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27EA"/>
    <w:pPr>
      <w:ind w:left="720"/>
      <w:contextualSpacing/>
    </w:pPr>
  </w:style>
  <w:style w:type="table" w:styleId="Grigliatabella">
    <w:name w:val="Table Grid"/>
    <w:basedOn w:val="Tabellanormale"/>
    <w:uiPriority w:val="39"/>
    <w:rsid w:val="00F327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8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2499</Characters>
  <Application>Microsoft Office Word</Application>
  <DocSecurity>0</DocSecurity>
  <Lines>20</Lines>
  <Paragraphs>5</Paragraphs>
  <ScaleCrop>false</ScaleCrop>
  <Company>HP</Company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2026-02-18T09:13:00Z</cp:lastPrinted>
  <dcterms:created xsi:type="dcterms:W3CDTF">2026-03-01T10:38:00Z</dcterms:created>
  <dcterms:modified xsi:type="dcterms:W3CDTF">2026-03-01T10:38:00Z</dcterms:modified>
</cp:coreProperties>
</file>