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135" w:rsidRPr="002A5135" w:rsidRDefault="002A5135" w:rsidP="002A513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 w:rsidRPr="002A5135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                WIEDERHOLUNG ARBEITSBLATT NEBENSÄTZE MIT “WENN”</w:t>
      </w:r>
    </w:p>
    <w:p w:rsidR="002A5135" w:rsidRPr="002A5135" w:rsidRDefault="002A5135" w:rsidP="002A513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sz w:val="28"/>
          <w:szCs w:val="28"/>
          <w:lang w:eastAsia="it-IT"/>
        </w:rPr>
      </w:pPr>
      <w:r w:rsidRPr="002A5135">
        <w:rPr>
          <w:rFonts w:ascii="Calibri" w:eastAsia="Times New Roman" w:hAnsi="Calibri" w:cs="Calibri"/>
          <w:b/>
          <w:bCs/>
          <w:sz w:val="28"/>
          <w:szCs w:val="28"/>
          <w:lang w:eastAsia="it-IT"/>
        </w:rPr>
        <w:t>___________________________________________________________________</w:t>
      </w:r>
    </w:p>
    <w:p w:rsidR="002A5135" w:rsidRPr="002A5135" w:rsidRDefault="002A5135" w:rsidP="002A513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sz w:val="28"/>
          <w:szCs w:val="28"/>
          <w:lang w:eastAsia="it-IT"/>
        </w:rPr>
      </w:pPr>
    </w:p>
    <w:p w:rsidR="002A5135" w:rsidRPr="002A5135" w:rsidRDefault="002A5135" w:rsidP="002A5135">
      <w:pPr>
        <w:pStyle w:val="Paragrafoelenco"/>
        <w:numPr>
          <w:ilvl w:val="0"/>
          <w:numId w:val="1"/>
        </w:numPr>
        <w:shd w:val="clear" w:color="auto" w:fill="FFFFFF"/>
        <w:spacing w:after="384" w:line="240" w:lineRule="auto"/>
        <w:textAlignment w:val="baseline"/>
        <w:rPr>
          <w:rFonts w:ascii="Calibri" w:eastAsia="Times New Roman" w:hAnsi="Calibri" w:cs="Calibri"/>
          <w:b/>
          <w:bCs/>
          <w:i/>
          <w:sz w:val="24"/>
          <w:szCs w:val="24"/>
          <w:lang w:eastAsia="it-IT"/>
        </w:rPr>
      </w:pPr>
      <w:proofErr w:type="spellStart"/>
      <w:r w:rsidRPr="002A5135">
        <w:rPr>
          <w:rFonts w:ascii="Calibri" w:eastAsia="Times New Roman" w:hAnsi="Calibri" w:cs="Calibri"/>
          <w:b/>
          <w:bCs/>
          <w:i/>
          <w:sz w:val="24"/>
          <w:szCs w:val="24"/>
          <w:lang w:eastAsia="it-IT"/>
        </w:rPr>
        <w:t>Erklärung</w:t>
      </w:r>
      <w:proofErr w:type="spellEnd"/>
    </w:p>
    <w:p w:rsidR="002A5135" w:rsidRPr="002A5135" w:rsidRDefault="002A5135" w:rsidP="002A5135">
      <w:pPr>
        <w:pStyle w:val="Paragrafoelenco"/>
        <w:shd w:val="clear" w:color="auto" w:fill="FFFFFF"/>
        <w:spacing w:after="384" w:line="240" w:lineRule="auto"/>
        <w:textAlignment w:val="baseline"/>
        <w:rPr>
          <w:rFonts w:ascii="Calibri" w:eastAsia="Times New Roman" w:hAnsi="Calibri" w:cs="Calibri"/>
          <w:b/>
          <w:bCs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2A5135" w:rsidRPr="00370C6E" w:rsidTr="002A5135">
        <w:trPr>
          <w:trHeight w:val="3764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</w:pP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 xml:space="preserve">Im Deutschen wird die Konjunktion </w:t>
            </w:r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>wenn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 xml:space="preserve"> sowohl in Konditionalsätzen als auch in Temporalsätzen verwendet. 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de-DE" w:eastAsia="it-IT"/>
              </w:rPr>
            </w:pPr>
            <w:r w:rsidRPr="002A513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de-DE" w:eastAsia="it-IT"/>
              </w:rPr>
              <w:t>Zum Beispiel: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de-DE" w:eastAsia="it-IT"/>
              </w:rPr>
            </w:pP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>Ich komme, wenn ich Zeit habe.                                     (Konditionalsatz)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Cs/>
                <w:lang w:val="de-DE" w:eastAsia="it-IT"/>
              </w:rPr>
            </w:pPr>
            <w:proofErr w:type="spellStart"/>
            <w:r w:rsidRPr="002A5135">
              <w:rPr>
                <w:rFonts w:ascii="Calibri" w:eastAsia="Times New Roman" w:hAnsi="Calibri" w:cs="Calibri"/>
                <w:bCs/>
                <w:lang w:val="de-DE" w:eastAsia="it-IT"/>
              </w:rPr>
              <w:t>Vengo</w:t>
            </w:r>
            <w:proofErr w:type="spellEnd"/>
            <w:r w:rsidRPr="002A5135">
              <w:rPr>
                <w:rFonts w:ascii="Calibri" w:eastAsia="Times New Roman" w:hAnsi="Calibri" w:cs="Calibri"/>
                <w:bCs/>
                <w:lang w:val="de-DE" w:eastAsia="it-IT"/>
              </w:rPr>
              <w:t xml:space="preserve">, se ho tempo.  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Cs/>
                <w:lang w:eastAsia="it-IT"/>
              </w:rPr>
            </w:pP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>Ich fahre in Urlaub, wenn ich weniger Arbeit habe.</w:t>
            </w:r>
            <w:r w:rsidRPr="002A5135">
              <w:rPr>
                <w:rFonts w:ascii="Calibri" w:eastAsia="Times New Roman" w:hAnsi="Calibri" w:cs="Calibri"/>
                <w:bCs/>
                <w:lang w:val="de-DE" w:eastAsia="it-IT"/>
              </w:rPr>
              <w:t xml:space="preserve">     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eastAsia="it-IT"/>
              </w:rPr>
              <w:t>(</w:t>
            </w:r>
            <w:proofErr w:type="spellStart"/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eastAsia="it-IT"/>
              </w:rPr>
              <w:t>Temporalsatz</w:t>
            </w:r>
            <w:proofErr w:type="spellEnd"/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eastAsia="it-IT"/>
              </w:rPr>
              <w:t>)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Cs/>
                <w:sz w:val="24"/>
                <w:szCs w:val="24"/>
                <w:lang w:eastAsia="it-IT"/>
              </w:rPr>
            </w:pPr>
            <w:r w:rsidRPr="002A5135">
              <w:rPr>
                <w:rFonts w:ascii="Calibri" w:eastAsia="Times New Roman" w:hAnsi="Calibri" w:cs="Calibri"/>
                <w:bCs/>
                <w:lang w:eastAsia="it-IT"/>
              </w:rPr>
              <w:t>Vado in vacanza quando avrò meno lavoro.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val="de-DE" w:eastAsia="it-IT"/>
              </w:rPr>
            </w:pPr>
            <w:r w:rsidRPr="002A5135">
              <w:rPr>
                <w:rFonts w:ascii="Calibri" w:eastAsia="Times New Roman" w:hAnsi="Calibri" w:cs="Calibri"/>
                <w:sz w:val="24"/>
                <w:szCs w:val="24"/>
                <w:lang w:val="de-DE" w:eastAsia="it-IT"/>
              </w:rPr>
              <w:t>Um den Unterschied zu verstehen, gibt es einen Trick.</w:t>
            </w:r>
          </w:p>
          <w:p w:rsidR="002A5135" w:rsidRPr="002A5135" w:rsidRDefault="002A5135">
            <w:pPr>
              <w:pStyle w:val="Paragrafoelenco"/>
              <w:spacing w:after="384" w:line="240" w:lineRule="auto"/>
              <w:ind w:left="0"/>
              <w:textAlignment w:val="baseline"/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</w:pPr>
            <w:r w:rsidRPr="002A5135">
              <w:rPr>
                <w:rFonts w:ascii="Calibri" w:eastAsia="Times New Roman" w:hAnsi="Calibri" w:cs="Calibri"/>
                <w:sz w:val="24"/>
                <w:szCs w:val="24"/>
                <w:lang w:val="de-DE" w:eastAsia="it-IT"/>
              </w:rPr>
              <w:t xml:space="preserve">Die Konjunktion </w:t>
            </w:r>
            <w:r w:rsidRPr="002A5135">
              <w:rPr>
                <w:rFonts w:ascii="Calibri" w:eastAsia="Times New Roman" w:hAnsi="Calibri" w:cs="Calibri"/>
                <w:b/>
                <w:bCs/>
                <w:i/>
                <w:sz w:val="24"/>
                <w:szCs w:val="24"/>
                <w:lang w:val="de-DE" w:eastAsia="it-IT"/>
              </w:rPr>
              <w:t xml:space="preserve">wenn </w:t>
            </w:r>
            <w:r w:rsidRPr="002A513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de-DE" w:eastAsia="it-IT"/>
              </w:rPr>
              <w:t>im Konditionalsatz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 xml:space="preserve"> kann durch „</w:t>
            </w:r>
            <w:r w:rsidRPr="002A5135">
              <w:rPr>
                <w:rFonts w:ascii="Calibri" w:eastAsia="Times New Roman" w:hAnsi="Calibri" w:cs="Calibri"/>
                <w:b/>
                <w:bCs/>
                <w:i/>
                <w:sz w:val="24"/>
                <w:szCs w:val="24"/>
                <w:lang w:val="de-DE" w:eastAsia="it-IT"/>
              </w:rPr>
              <w:t>falls“</w:t>
            </w:r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 xml:space="preserve"> (in </w:t>
            </w:r>
            <w:proofErr w:type="spellStart"/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>caso</w:t>
            </w:r>
            <w:proofErr w:type="spellEnd"/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 xml:space="preserve">) 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>ersetzt werden</w:t>
            </w:r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>.</w:t>
            </w:r>
          </w:p>
          <w:p w:rsidR="002A5135" w:rsidRPr="002A5135" w:rsidRDefault="002A5135" w:rsidP="002A5135">
            <w:pPr>
              <w:pStyle w:val="Paragrafoelenco"/>
              <w:spacing w:line="240" w:lineRule="auto"/>
              <w:ind w:left="0"/>
              <w:textAlignment w:val="baseline"/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</w:pPr>
            <w:r w:rsidRPr="002A5135">
              <w:rPr>
                <w:rFonts w:ascii="Calibri" w:eastAsia="Times New Roman" w:hAnsi="Calibri" w:cs="Calibri"/>
                <w:sz w:val="24"/>
                <w:szCs w:val="24"/>
                <w:lang w:val="de-DE" w:eastAsia="it-IT"/>
              </w:rPr>
              <w:t xml:space="preserve">Die Konjunktion </w:t>
            </w:r>
            <w:r w:rsidRPr="002A5135">
              <w:rPr>
                <w:rFonts w:ascii="Calibri" w:eastAsia="Times New Roman" w:hAnsi="Calibri" w:cs="Calibri"/>
                <w:b/>
                <w:bCs/>
                <w:i/>
                <w:sz w:val="24"/>
                <w:szCs w:val="24"/>
                <w:lang w:val="de-DE" w:eastAsia="it-IT"/>
              </w:rPr>
              <w:t xml:space="preserve">wenn </w:t>
            </w:r>
            <w:r w:rsidRPr="002A513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de-DE" w:eastAsia="it-IT"/>
              </w:rPr>
              <w:t>im Temporalsatz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 xml:space="preserve"> kann durch „</w:t>
            </w:r>
            <w:r w:rsidRPr="002A5135">
              <w:rPr>
                <w:rFonts w:ascii="Calibri" w:eastAsia="Times New Roman" w:hAnsi="Calibri" w:cs="Calibri"/>
                <w:b/>
                <w:bCs/>
                <w:i/>
                <w:sz w:val="24"/>
                <w:szCs w:val="24"/>
                <w:lang w:val="de-DE" w:eastAsia="it-IT"/>
              </w:rPr>
              <w:t>sobald“</w:t>
            </w:r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 xml:space="preserve"> (</w:t>
            </w:r>
            <w:proofErr w:type="spellStart"/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>appena</w:t>
            </w:r>
            <w:proofErr w:type="spellEnd"/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 xml:space="preserve">) 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>ersetzt werden</w:t>
            </w:r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 xml:space="preserve">, 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>wenn es sich um eine Aktion in der Zukunft handelt, oder durch</w:t>
            </w:r>
            <w:r w:rsidRPr="002A5135">
              <w:rPr>
                <w:rFonts w:ascii="Calibri" w:eastAsia="Times New Roman" w:hAnsi="Calibri" w:cs="Calibri"/>
                <w:bCs/>
                <w:i/>
                <w:sz w:val="24"/>
                <w:szCs w:val="24"/>
                <w:lang w:val="de-DE" w:eastAsia="it-IT"/>
              </w:rPr>
              <w:t xml:space="preserve"> „</w:t>
            </w:r>
            <w:r w:rsidRPr="002A5135">
              <w:rPr>
                <w:rFonts w:ascii="Calibri" w:eastAsia="Times New Roman" w:hAnsi="Calibri" w:cs="Calibri"/>
                <w:b/>
                <w:bCs/>
                <w:i/>
                <w:sz w:val="24"/>
                <w:szCs w:val="24"/>
                <w:lang w:val="de-DE" w:eastAsia="it-IT"/>
              </w:rPr>
              <w:t>immer wenn“</w:t>
            </w:r>
            <w:r w:rsidRPr="002A5135">
              <w:rPr>
                <w:rFonts w:ascii="Calibri" w:eastAsia="Times New Roman" w:hAnsi="Calibri" w:cs="Calibri"/>
                <w:bCs/>
                <w:sz w:val="24"/>
                <w:szCs w:val="24"/>
                <w:lang w:val="de-DE" w:eastAsia="it-IT"/>
              </w:rPr>
              <w:t xml:space="preserve"> im Falle von Gewohnheiten und Regeln.</w:t>
            </w:r>
          </w:p>
        </w:tc>
      </w:tr>
    </w:tbl>
    <w:p w:rsidR="002A5135" w:rsidRPr="002A5135" w:rsidRDefault="002A5135" w:rsidP="002A513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</w:pPr>
    </w:p>
    <w:p w:rsidR="002A5135" w:rsidRPr="002A5135" w:rsidRDefault="002A5135" w:rsidP="002A5135">
      <w:pPr>
        <w:pStyle w:val="Paragrafoelenco"/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 xml:space="preserve">Üben Sie. Setzen Sie ein: falls, sobald </w:t>
      </w:r>
      <w:r w:rsidRPr="002A5135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oder </w:t>
      </w:r>
      <w:r w:rsidRPr="002A5135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immer wenn.</w:t>
      </w:r>
    </w:p>
    <w:p w:rsidR="002A5135" w:rsidRP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a)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Kasja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Fontes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aus Rio di Janeiro lebt seit zwei Jahren in Salzburg. Manchmal hat sie Heimweh. </w:t>
      </w:r>
      <w:r w:rsidRPr="002A5135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softHyphen/>
      </w:r>
      <w:r w:rsidRPr="002A5135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softHyphen/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Immer wenn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sie Heimweh hat,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skypt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sie mit ihren Eltern und Geschwistern in Brasilien.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Kasja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arbeitet viel, denn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sobald</w:t>
      </w:r>
      <w:r w:rsidRPr="002A5135">
        <w:rPr>
          <w:rFonts w:ascii="Calibri" w:eastAsia="Times New Roman" w:hAnsi="Calibri" w:cs="Calibri"/>
          <w:bCs/>
          <w:i/>
          <w:sz w:val="24"/>
          <w:szCs w:val="24"/>
          <w:lang w:val="de-DE" w:eastAsia="it-IT"/>
        </w:rPr>
        <w:t xml:space="preserve"> 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sie genug Geld hat, will sie zu ihrer Familie nach Brasilien fliegen.</w:t>
      </w:r>
    </w:p>
    <w:p w:rsid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b) Momentan sucht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Kasja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eine neue Wohnung und telefoniert mit einem Makler. Sie sagt: </w:t>
      </w:r>
    </w:p>
    <w:p w:rsid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„</w:t>
      </w:r>
      <w:r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 xml:space="preserve">Falls 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die 2-Zimmer-Wohnung aus Ihrem Inserat noch nicht vermietet ist, möchte ich sie gerne anschauen. Geht das?“ – „Ja natürlich. Die Wohnung ist noch frei. Sie können sie gern besichtigen,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falls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Sie morgen früh um 8 Uhr kommen“, antwortet der Makler. </w:t>
      </w:r>
    </w:p>
    <w:p w:rsidR="002A5135" w:rsidRP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„</w:t>
      </w:r>
      <w:r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Falls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Sie mit dem Auto kommen wollen, ist das kein Problem. Sie können genau vor der Haustür parken.“</w:t>
      </w:r>
    </w:p>
    <w:p w:rsidR="002A5135" w:rsidRP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c)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Immer wenn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Kasja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am Samstag nicht arbeiten muss, unternimmt sie etwas mit ihrem Freund Stephan. 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Immer wenn</w:t>
      </w:r>
      <w:r w:rsidR="00370C6E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/Sobald</w:t>
      </w:r>
      <w:r w:rsidR="009A7BCC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 xml:space="preserve"> 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das Wetter schön ist, machen die beiden einen Ausflug. Oft fahren sie zu den Seen in der Umgebung. </w:t>
      </w:r>
      <w:r w:rsidR="00370C6E"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 xml:space="preserve">Immer wenn 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sie zum Badesee fahren, schwimmen sie dort und machen anschließend ein Picknick. 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Falls</w:t>
      </w:r>
      <w:r w:rsidRPr="002A5135">
        <w:rPr>
          <w:rFonts w:ascii="Calibri" w:eastAsia="Times New Roman" w:hAnsi="Calibri" w:cs="Calibri"/>
          <w:bCs/>
          <w:i/>
          <w:sz w:val="24"/>
          <w:szCs w:val="24"/>
          <w:lang w:val="de-DE" w:eastAsia="it-IT"/>
        </w:rPr>
        <w:t xml:space="preserve"> 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Stephan und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Kasja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Lust haben, gehen sie danach oft noch ins Theater oder ins Kino.</w:t>
      </w:r>
    </w:p>
    <w:p w:rsid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Stephan und </w:t>
      </w:r>
      <w:proofErr w:type="spellStart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Kasja</w:t>
      </w:r>
      <w:proofErr w:type="spellEnd"/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wollen später in Brasilien leben, </w:t>
      </w:r>
      <w:r>
        <w:rPr>
          <w:rFonts w:ascii="Calibri" w:eastAsia="Times New Roman" w:hAnsi="Calibri" w:cs="Calibri"/>
          <w:b/>
          <w:bCs/>
          <w:i/>
          <w:sz w:val="24"/>
          <w:szCs w:val="24"/>
          <w:lang w:val="de-DE" w:eastAsia="it-IT"/>
        </w:rPr>
        <w:t>sobald</w:t>
      </w:r>
      <w:r w:rsidRPr="002A5135">
        <w:rPr>
          <w:rFonts w:ascii="Calibri" w:eastAsia="Times New Roman" w:hAnsi="Calibri" w:cs="Calibri"/>
          <w:bCs/>
          <w:i/>
          <w:sz w:val="24"/>
          <w:szCs w:val="24"/>
          <w:lang w:val="de-DE" w:eastAsia="it-IT"/>
        </w:rPr>
        <w:t xml:space="preserve"> </w:t>
      </w:r>
      <w:r w:rsidRPr="002A5135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sie genug Geld für ein Haus dort gespart haben.</w:t>
      </w:r>
    </w:p>
    <w:p w:rsidR="002A5135" w:rsidRP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</w:p>
    <w:p w:rsidR="003F208C" w:rsidRPr="002A5135" w:rsidRDefault="002A5135" w:rsidP="002A5135">
      <w:pPr>
        <w:pStyle w:val="Paragrafoelenco"/>
        <w:shd w:val="clear" w:color="auto" w:fill="FFFFFF"/>
        <w:spacing w:after="384" w:line="360" w:lineRule="auto"/>
        <w:textAlignment w:val="baseline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2A5135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2A5135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2A5135">
        <w:rPr>
          <w:rFonts w:ascii="Calibri" w:hAnsi="Calibri" w:cs="Calibri"/>
          <w:sz w:val="18"/>
          <w:szCs w:val="18"/>
          <w:lang w:val="de-DE"/>
        </w:rPr>
        <w:t xml:space="preserve"> Unterrichtsmaterialien </w:t>
      </w:r>
    </w:p>
    <w:sectPr w:rsidR="003F208C" w:rsidRPr="002A513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B1073"/>
    <w:multiLevelType w:val="hybridMultilevel"/>
    <w:tmpl w:val="A48406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2A5135"/>
    <w:rsid w:val="001C6995"/>
    <w:rsid w:val="002A5135"/>
    <w:rsid w:val="00370C6E"/>
    <w:rsid w:val="003F208C"/>
    <w:rsid w:val="00685B19"/>
    <w:rsid w:val="00970152"/>
    <w:rsid w:val="009A7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513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A5135"/>
    <w:pPr>
      <w:ind w:left="720"/>
      <w:contextualSpacing/>
    </w:pPr>
  </w:style>
  <w:style w:type="table" w:styleId="Grigliatabella">
    <w:name w:val="Table Grid"/>
    <w:basedOn w:val="Tabellanormale"/>
    <w:uiPriority w:val="39"/>
    <w:rsid w:val="002A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321</Words>
  <Characters>1830</Characters>
  <Application>Microsoft Office Word</Application>
  <DocSecurity>0</DocSecurity>
  <Lines>15</Lines>
  <Paragraphs>4</Paragraphs>
  <ScaleCrop>false</ScaleCrop>
  <Company>HP</Company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2026-06-13T16:16:00Z</dcterms:created>
  <dcterms:modified xsi:type="dcterms:W3CDTF">2026-06-13T16:30:00Z</dcterms:modified>
</cp:coreProperties>
</file>