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4B9" w:rsidRDefault="001B2FDC">
      <w:pPr>
        <w:spacing w:after="0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b/>
          <w:bCs/>
          <w:i/>
          <w:iCs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ab/>
      </w:r>
      <w:r>
        <w:rPr>
          <w:rFonts w:ascii="Calibri" w:eastAsia="Calibri" w:hAnsi="Calibri" w:cs="Calibri"/>
          <w:b/>
          <w:bCs/>
          <w:sz w:val="28"/>
          <w:szCs w:val="28"/>
        </w:rPr>
        <w:tab/>
        <w:t xml:space="preserve">          ARBEITSBLATT VERBEN MIT PRÄPOSITION</w:t>
      </w:r>
    </w:p>
    <w:p w:rsidR="00FF34B9" w:rsidRDefault="001B2FDC">
      <w:pPr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_______________________________________________________________________________________</w:t>
      </w:r>
    </w:p>
    <w:p w:rsidR="00FF34B9" w:rsidRDefault="001B2F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b/>
          <w:bCs/>
          <w:color w:val="000000"/>
        </w:rPr>
      </w:pPr>
      <w:proofErr w:type="spellStart"/>
      <w:r>
        <w:rPr>
          <w:rFonts w:ascii="Calibri" w:eastAsia="Calibri" w:hAnsi="Calibri" w:cs="Calibri"/>
          <w:b/>
          <w:bCs/>
          <w:i/>
          <w:iCs/>
          <w:color w:val="000000"/>
          <w:sz w:val="20"/>
          <w:szCs w:val="20"/>
        </w:rPr>
        <w:t>Erklärung</w:t>
      </w:r>
      <w:proofErr w:type="spellEnd"/>
    </w:p>
    <w:tbl>
      <w:tblPr>
        <w:tblStyle w:val="a"/>
        <w:tblW w:w="9268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268"/>
      </w:tblGrid>
      <w:tr w:rsidR="00FF34B9">
        <w:trPr>
          <w:trHeight w:val="2825"/>
        </w:trPr>
        <w:tc>
          <w:tcPr>
            <w:tcW w:w="9268" w:type="dxa"/>
          </w:tcPr>
          <w:p w:rsidR="00FF34B9" w:rsidRDefault="00FF34B9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</w:rPr>
            </w:pPr>
            <w:bookmarkStart w:id="0" w:name="_nhfxmkg1t74v" w:colFirst="0" w:colLast="0"/>
            <w:bookmarkEnd w:id="0"/>
          </w:p>
          <w:p w:rsidR="0053597A" w:rsidRDefault="001B2FDC" w:rsidP="0053597A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Nella lingua tedesca molti verbi tedeschi reggono una preposizione obbligatoria che richiede un complemento all’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Akkusativ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o al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Dativ</w:t>
            </w:r>
            <w:proofErr w:type="spellEnd"/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.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La preposizione e il complemento costituiscono il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Präpositionalobjekt</w:t>
            </w:r>
            <w:proofErr w:type="spellEnd"/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della frase</w:t>
            </w: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.</w:t>
            </w:r>
            <w:r w:rsidR="0053597A">
              <w:rPr>
                <w:rFonts w:ascii="Calibri" w:eastAsia="Calibri" w:hAnsi="Calibri" w:cs="Calibri"/>
                <w:sz w:val="20"/>
                <w:szCs w:val="20"/>
              </w:rPr>
              <w:t xml:space="preserve"> Se il complemento è espresso da un pronome, tale pronome deve sempre essere accompagnato dalla preposizione.  Se il riferimento è una cosa, si deve usare un pronome avverbiale; se è, invece, una persona, si deve usare, come in italiano, un pronome personale o interrogativo preceduto da preposizione. </w:t>
            </w:r>
          </w:p>
          <w:p w:rsidR="0053597A" w:rsidRDefault="0053597A" w:rsidP="0053597A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Il pronome personale e il pronome interrogativo corrispondente a un complemento con preposizione sono diversi se riferiti a cose o a persone. </w:t>
            </w:r>
          </w:p>
          <w:p w:rsidR="00F215F5" w:rsidRDefault="00F215F5">
            <w:pPr>
              <w:spacing w:line="259" w:lineRule="auto"/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</w:p>
          <w:p w:rsidR="00FF34B9" w:rsidRPr="00F215F5" w:rsidRDefault="001B2FDC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  <w:u w:val="single"/>
                <w:lang w:val="de-DE"/>
              </w:rPr>
            </w:pPr>
            <w:r w:rsidRPr="00F215F5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  <w:u w:val="single"/>
                <w:lang w:val="de-DE"/>
              </w:rPr>
              <w:t>Dialog 1</w:t>
            </w:r>
          </w:p>
          <w:p w:rsidR="00FF34B9" w:rsidRPr="00443F6F" w:rsidRDefault="001B2FDC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Tom: „Sag mal Ben,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erinnerst du dich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eigentlich noch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an unseren Campingurlaub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vor zwei Jahren? </w:t>
            </w:r>
          </w:p>
          <w:p w:rsidR="00FF34B9" w:rsidRPr="00443F6F" w:rsidRDefault="001B2FDC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Ben: „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  <w:lang w:val="de-DE"/>
              </w:rPr>
              <w:t>Woran?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An den Campingurlaub? 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Ach, du meinst unseren Urlaub in der Türkei. Natürlich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erinnere ich mich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noch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daran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. Das war ein toller Urlaub.</w:t>
            </w:r>
          </w:p>
          <w:p w:rsidR="00FF34B9" w:rsidRPr="00443F6F" w:rsidRDefault="001B2FDC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Tom: Interessierst du dich denn noch immer fürs Campen? Dann könnten wir dieses Jahr mal nach Italien fahren. </w:t>
            </w:r>
          </w:p>
          <w:p w:rsidR="00FF34B9" w:rsidRPr="00F215F5" w:rsidRDefault="001B2FDC">
            <w:pPr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  <w:lang w:val="de-DE"/>
              </w:rPr>
            </w:pPr>
            <w:r w:rsidRPr="00F215F5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  <w:u w:val="single"/>
                <w:lang w:val="de-DE"/>
              </w:rPr>
              <w:t>Dialog 2</w:t>
            </w:r>
          </w:p>
          <w:p w:rsidR="00FF34B9" w:rsidRPr="00443F6F" w:rsidRDefault="001B2FDC">
            <w:pPr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Tom: „Sag mal Ben,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erinnerst du dich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eigentlich noch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an Pia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, unsere Studienkollegin aus dem ersten Semester?“ </w:t>
            </w:r>
          </w:p>
          <w:p w:rsidR="00FF34B9" w:rsidRPr="00443F6F" w:rsidRDefault="001B2FDC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Ben: „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  <w:lang w:val="de-DE"/>
              </w:rPr>
              <w:t>An wen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, an Pia? Ja,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ich erinnere mich 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sehr gut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 an sie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. Sie war doch die Beste im Kurs. Außerdem fand ich sie echt hübsch und interessant.</w:t>
            </w:r>
          </w:p>
          <w:p w:rsidR="00FF34B9" w:rsidRPr="00443F6F" w:rsidRDefault="001B2FDC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Tom: „Ich weiß. Sie kommt heute Abend auf die Party von Martin. Interessierst du dich noch für sie?“</w:t>
            </w:r>
          </w:p>
          <w:p w:rsidR="00FF34B9" w:rsidRPr="00443F6F" w:rsidRDefault="00FF34B9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</w:p>
          <w:p w:rsidR="00FF34B9" w:rsidRPr="0053597A" w:rsidRDefault="0053597A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  <w:u w:val="single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</w:rPr>
              <w:t xml:space="preserve">A       </w:t>
            </w:r>
            <w:r w:rsidR="001B2FDC" w:rsidRPr="0053597A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Persone </w:t>
            </w:r>
            <w:r w:rsidR="001B2FDC" w:rsidRPr="0053597A">
              <w:rPr>
                <w:rFonts w:ascii="Calibri" w:eastAsia="Calibri" w:hAnsi="Calibri" w:cs="Calibri"/>
                <w:i/>
                <w:iCs/>
                <w:sz w:val="20"/>
                <w:szCs w:val="20"/>
                <w:u w:val="single"/>
              </w:rPr>
              <w:t xml:space="preserve">(vedi </w:t>
            </w:r>
            <w:proofErr w:type="spellStart"/>
            <w:r w:rsidR="001B2FDC" w:rsidRPr="0053597A">
              <w:rPr>
                <w:rFonts w:ascii="Calibri" w:eastAsia="Calibri" w:hAnsi="Calibri" w:cs="Calibri"/>
                <w:i/>
                <w:iCs/>
                <w:sz w:val="20"/>
                <w:szCs w:val="20"/>
                <w:u w:val="single"/>
              </w:rPr>
              <w:t>Dialog</w:t>
            </w:r>
            <w:proofErr w:type="spellEnd"/>
            <w:r w:rsidR="001B2FDC" w:rsidRPr="0053597A">
              <w:rPr>
                <w:rFonts w:ascii="Calibri" w:eastAsia="Calibri" w:hAnsi="Calibri" w:cs="Calibri"/>
                <w:i/>
                <w:iCs/>
                <w:sz w:val="20"/>
                <w:szCs w:val="20"/>
                <w:u w:val="single"/>
              </w:rPr>
              <w:t xml:space="preserve"> 2)</w:t>
            </w:r>
            <w:r w:rsidR="001B2FDC" w:rsidRPr="0053597A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   </w:t>
            </w:r>
          </w:p>
          <w:p w:rsidR="00FF34B9" w:rsidRDefault="001B2FDC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a) Nel caso in cui le domande e le risposte facciano riferimento a persone, il tedesco è identico all’italiano: nella domanda la preposizione è seguita dal pronome interrogativo</w:t>
            </w: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chi </w:t>
            </w:r>
          </w:p>
          <w:p w:rsidR="00FF34B9" w:rsidRDefault="001B2FD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(all’Akkusativ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wen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oppure al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Dativ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wem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  <w:p w:rsidR="00FF34B9" w:rsidRDefault="001B2FDC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  <w:lang w:val="de-DE"/>
              </w:rPr>
              <w:t>An wen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, 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an Pia? – Ja,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an sie.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Akk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.)</w:t>
            </w:r>
          </w:p>
          <w:p w:rsidR="00FF34B9" w:rsidRDefault="001B2FDC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Di chi, di Pia? – Si, di lei. </w:t>
            </w:r>
          </w:p>
          <w:p w:rsidR="00FF34B9" w:rsidRDefault="001B2FDC">
            <w:pPr>
              <w:spacing w:line="259" w:lineRule="auto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</w:rPr>
              <w:t>Pronomi</w:t>
            </w:r>
          </w:p>
          <w:p w:rsidR="00FF34B9" w:rsidRDefault="001B2FDC">
            <w:pPr>
              <w:spacing w:line="259" w:lineRule="auto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Anche nelle risposte che contengono verbi con preposizione obbligatoria il cui complemento è una persona, l’italiano e il tedesco corrispondono: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la preposizione è sempre seguita dal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pronome personale all’Akkusativ o al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Dativ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. </w:t>
            </w:r>
          </w:p>
          <w:p w:rsidR="00FF34B9" w:rsidRPr="00443F6F" w:rsidRDefault="001B2FDC">
            <w:pPr>
              <w:spacing w:line="259" w:lineRule="auto"/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Erinnerst du dich noch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an Pia?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– Ja, ich erinnere mich noch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an sie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.</w:t>
            </w:r>
          </w:p>
          <w:p w:rsidR="00FF34B9" w:rsidRDefault="001B2FDC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Ti ricordi ancora di Pia? – Sì, mi ricordo ancora di lei.</w:t>
            </w:r>
          </w:p>
          <w:p w:rsidR="0053597A" w:rsidRDefault="0053597A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</w:p>
          <w:p w:rsidR="00FF34B9" w:rsidRDefault="001B2FDC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53597A">
              <w:rPr>
                <w:rFonts w:ascii="Calibri" w:eastAsia="Calibri" w:hAnsi="Calibri" w:cs="Calibri"/>
                <w:i/>
                <w:iCs/>
                <w:sz w:val="20"/>
                <w:szCs w:val="20"/>
                <w:u w:val="single"/>
              </w:rPr>
              <w:t xml:space="preserve"> </w:t>
            </w:r>
            <w:r w:rsidR="0053597A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B   </w:t>
            </w:r>
            <w:r w:rsidR="00F215F5" w:rsidRPr="0053597A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53597A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 Cose, situazioni, concetti astratti  </w:t>
            </w:r>
            <w:r w:rsidRPr="0053597A">
              <w:rPr>
                <w:rFonts w:ascii="Calibri" w:eastAsia="Calibri" w:hAnsi="Calibri" w:cs="Calibri"/>
                <w:i/>
                <w:iCs/>
                <w:sz w:val="20"/>
                <w:szCs w:val="20"/>
                <w:u w:val="single"/>
              </w:rPr>
              <w:t xml:space="preserve">(vedi </w:t>
            </w:r>
            <w:proofErr w:type="spellStart"/>
            <w:r w:rsidRPr="0053597A">
              <w:rPr>
                <w:rFonts w:ascii="Calibri" w:eastAsia="Calibri" w:hAnsi="Calibri" w:cs="Calibri"/>
                <w:i/>
                <w:iCs/>
                <w:sz w:val="20"/>
                <w:szCs w:val="20"/>
                <w:u w:val="single"/>
              </w:rPr>
              <w:t>Dialog</w:t>
            </w:r>
            <w:proofErr w:type="spellEnd"/>
            <w:r w:rsidRPr="0053597A">
              <w:rPr>
                <w:rFonts w:ascii="Calibri" w:eastAsia="Calibri" w:hAnsi="Calibri" w:cs="Calibri"/>
                <w:i/>
                <w:iCs/>
                <w:sz w:val="20"/>
                <w:szCs w:val="20"/>
                <w:u w:val="single"/>
              </w:rPr>
              <w:t xml:space="preserve"> 1</w:t>
            </w: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)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                                                                                            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                                                    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   </w:t>
            </w:r>
          </w:p>
          <w:p w:rsidR="00FF34B9" w:rsidRDefault="001B2FD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 domande che contengono verbi con preposizione obbligatoria, il cui riferimento, espresso da un pronome, è una cosa, funzionano diversamente: sono introdotte dall’avverbio preposizionale.</w:t>
            </w:r>
          </w:p>
          <w:p w:rsidR="00FF34B9" w:rsidRDefault="001B2FD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wo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+ preposizione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che inizia per consonante </w:t>
            </w:r>
          </w:p>
          <w:p w:rsidR="00FF34B9" w:rsidRDefault="001B2FDC">
            <w:p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wo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+ r + preposizione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che inizia per vocale</w:t>
            </w:r>
          </w:p>
          <w:p w:rsidR="00FF34B9" w:rsidRPr="00443F6F" w:rsidRDefault="001B2FDC">
            <w:pPr>
              <w:rPr>
                <w:lang w:val="de-DE"/>
              </w:rPr>
            </w:pP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Woran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erinnerst du dich? –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An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unseren Campingurlaub.  </w:t>
            </w:r>
            <w:r w:rsidRPr="00443F6F">
              <w:rPr>
                <w:lang w:val="de-DE"/>
              </w:rPr>
              <w:t xml:space="preserve"> </w:t>
            </w:r>
          </w:p>
          <w:p w:rsidR="00FF34B9" w:rsidRDefault="001B2FDC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Di cosa ti ricordi? – Della nostra vacanza in campeggio</w:t>
            </w:r>
          </w:p>
          <w:p w:rsidR="00FF34B9" w:rsidRDefault="001B2FDC">
            <w:pPr>
              <w:spacing w:line="259" w:lineRule="auto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</w:rPr>
              <w:t>Pronomi</w:t>
            </w:r>
          </w:p>
          <w:p w:rsidR="00FF34B9" w:rsidRDefault="001B2FD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Nelle risposte che contengono verbi con preposizione obbligatoria il cui riferimento espresso da un pronome è una cosa, il pronome stesso si costruisce come segue:</w:t>
            </w:r>
          </w:p>
          <w:p w:rsidR="00FF34B9" w:rsidRDefault="001B2FD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da + preposizione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che inizia per consonante.</w:t>
            </w:r>
          </w:p>
          <w:p w:rsidR="00FF34B9" w:rsidRDefault="001B2FDC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 + 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+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preposizione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che inizia per vocale.</w:t>
            </w:r>
          </w:p>
          <w:p w:rsidR="00FF34B9" w:rsidRDefault="001B2FDC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 italiano questi avverbi pronominali si traducono, ove possibile, con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ci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o </w:t>
            </w:r>
            <w: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ne.</w:t>
            </w:r>
          </w:p>
          <w:p w:rsidR="00FF34B9" w:rsidRPr="00443F6F" w:rsidRDefault="001B2FDC">
            <w:pPr>
              <w:rPr>
                <w:rFonts w:ascii="Calibri" w:eastAsia="Calibri" w:hAnsi="Calibri" w:cs="Calibri"/>
                <w:sz w:val="20"/>
                <w:szCs w:val="20"/>
                <w:lang w:val="de-DE"/>
              </w:rPr>
            </w:pP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Erinnerst du dich noch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 an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 xml:space="preserve"> 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>unseren Urlaub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? - Ja, ich erinnere mich noch</w:t>
            </w:r>
            <w:r w:rsidRPr="00443F6F">
              <w:rPr>
                <w:rFonts w:ascii="Calibri" w:eastAsia="Calibri" w:hAnsi="Calibri" w:cs="Calibri"/>
                <w:b/>
                <w:bCs/>
                <w:sz w:val="20"/>
                <w:szCs w:val="20"/>
                <w:lang w:val="de-DE"/>
              </w:rPr>
              <w:t xml:space="preserve"> daran</w:t>
            </w:r>
            <w:r w:rsidRPr="00443F6F">
              <w:rPr>
                <w:rFonts w:ascii="Calibri" w:eastAsia="Calibri" w:hAnsi="Calibri" w:cs="Calibri"/>
                <w:sz w:val="20"/>
                <w:szCs w:val="20"/>
                <w:lang w:val="de-DE"/>
              </w:rPr>
              <w:t>.</w:t>
            </w:r>
          </w:p>
          <w:p w:rsidR="00FF34B9" w:rsidRPr="00F215F5" w:rsidRDefault="001B2FDC">
            <w:pP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Ti ricordi ancora della nostra vacanza? - Sì, me ne ricordo ancora.</w:t>
            </w:r>
          </w:p>
        </w:tc>
      </w:tr>
    </w:tbl>
    <w:p w:rsidR="00F215F5" w:rsidRDefault="00F215F5">
      <w:pPr>
        <w:spacing w:after="0"/>
        <w:rPr>
          <w:rFonts w:ascii="Calibri" w:eastAsia="Calibri" w:hAnsi="Calibri" w:cs="Calibri"/>
          <w:bCs/>
          <w:sz w:val="18"/>
          <w:szCs w:val="18"/>
        </w:rPr>
      </w:pPr>
    </w:p>
    <w:p w:rsidR="00F215F5" w:rsidRDefault="00F215F5">
      <w:pPr>
        <w:spacing w:after="0"/>
        <w:rPr>
          <w:rFonts w:ascii="Calibri" w:eastAsia="Calibri" w:hAnsi="Calibri" w:cs="Calibri"/>
          <w:bCs/>
          <w:sz w:val="18"/>
          <w:szCs w:val="18"/>
        </w:rPr>
      </w:pPr>
    </w:p>
    <w:p w:rsidR="00FF34B9" w:rsidRPr="00F215F5" w:rsidRDefault="00F215F5">
      <w:pPr>
        <w:spacing w:after="0"/>
        <w:rPr>
          <w:rFonts w:ascii="Calibri" w:eastAsia="Calibri" w:hAnsi="Calibri" w:cs="Calibri"/>
          <w:bCs/>
          <w:sz w:val="18"/>
          <w:szCs w:val="18"/>
        </w:rPr>
      </w:pPr>
      <w:proofErr w:type="spellStart"/>
      <w:r w:rsidRPr="00F215F5">
        <w:rPr>
          <w:rFonts w:ascii="Calibri" w:eastAsia="Calibri" w:hAnsi="Calibri" w:cs="Calibri"/>
          <w:bCs/>
          <w:sz w:val="18"/>
          <w:szCs w:val="18"/>
        </w:rPr>
        <w:t>Elke</w:t>
      </w:r>
      <w:proofErr w:type="spellEnd"/>
      <w:r w:rsidRPr="00F215F5">
        <w:rPr>
          <w:rFonts w:ascii="Calibri" w:eastAsia="Calibri" w:hAnsi="Calibri" w:cs="Calibri"/>
          <w:bCs/>
          <w:sz w:val="18"/>
          <w:szCs w:val="18"/>
        </w:rPr>
        <w:t xml:space="preserve"> </w:t>
      </w:r>
      <w:proofErr w:type="spellStart"/>
      <w:r w:rsidRPr="00F215F5">
        <w:rPr>
          <w:rFonts w:ascii="Calibri" w:eastAsia="Calibri" w:hAnsi="Calibri" w:cs="Calibri"/>
          <w:bCs/>
          <w:sz w:val="18"/>
          <w:szCs w:val="18"/>
        </w:rPr>
        <w:t>Vaih</w:t>
      </w:r>
      <w:proofErr w:type="spellEnd"/>
      <w:r w:rsidRPr="00F215F5">
        <w:rPr>
          <w:rFonts w:ascii="Calibri" w:eastAsia="Calibri" w:hAnsi="Calibri" w:cs="Calibri"/>
          <w:bCs/>
          <w:sz w:val="18"/>
          <w:szCs w:val="18"/>
        </w:rPr>
        <w:t xml:space="preserve"> </w:t>
      </w:r>
      <w:proofErr w:type="spellStart"/>
      <w:r w:rsidRPr="00F215F5">
        <w:rPr>
          <w:rFonts w:ascii="Calibri" w:eastAsia="Calibri" w:hAnsi="Calibri" w:cs="Calibri"/>
          <w:bCs/>
          <w:sz w:val="18"/>
          <w:szCs w:val="18"/>
        </w:rPr>
        <w:t>Unterrichtsmaterialien</w:t>
      </w:r>
      <w:proofErr w:type="spellEnd"/>
      <w:r w:rsidRPr="00F215F5">
        <w:rPr>
          <w:rFonts w:ascii="Calibri" w:eastAsia="Calibri" w:hAnsi="Calibri" w:cs="Calibri"/>
          <w:bCs/>
          <w:sz w:val="18"/>
          <w:szCs w:val="18"/>
        </w:rPr>
        <w:t xml:space="preserve"> A2</w:t>
      </w:r>
    </w:p>
    <w:sectPr w:rsidR="00FF34B9" w:rsidRPr="00F215F5" w:rsidSect="007D2DDC">
      <w:pgSz w:w="11906" w:h="16838"/>
      <w:pgMar w:top="1417" w:right="1134" w:bottom="1134" w:left="1134" w:header="708" w:footer="708" w:gutter="0"/>
      <w:pgNumType w:start="1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3EE66311-A8BB-474E-B200-6A31D515CDB4}"/>
    <w:embedItalic r:id="rId2" w:fontKey="{E7E5CE08-916D-4BE5-9296-4065DDCF7D62}"/>
    <w:embedBoldItalic r:id="rId3" w:fontKey="{240F538D-3466-4245-99CA-A5B4CE6306C6}"/>
  </w:font>
  <w:font w:name="Play">
    <w:charset w:val="00"/>
    <w:family w:val="auto"/>
    <w:pitch w:val="default"/>
    <w:sig w:usb0="00000000" w:usb1="00000000" w:usb2="00000000" w:usb3="00000000" w:csb0="00000000" w:csb1="00000000"/>
    <w:embedRegular r:id="rId4" w:fontKey="{D0047EF8-9862-4D79-90FB-1FE0B98E9C4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9A54B23B-4D68-46A1-9131-DAC60903F37B}"/>
    <w:embedBold r:id="rId6" w:fontKey="{6560A9F0-0F28-41F7-8706-95E1AC94AB4A}"/>
    <w:embedItalic r:id="rId7" w:fontKey="{0601FB9B-CA4C-4ADC-ACA7-51DB8BF2A5C2}"/>
    <w:embedBoldItalic r:id="rId8" w:fontKey="{5224F4B6-82E4-4375-BA5E-CC4C3F81AE6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1BE99EF0-D40C-4F1D-AEBA-A054860A7993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6A5E7D"/>
    <w:multiLevelType w:val="multilevel"/>
    <w:tmpl w:val="56C4236A"/>
    <w:lvl w:ilvl="0">
      <w:start w:val="1"/>
      <w:numFmt w:val="decimal"/>
      <w:lvlText w:val="%1."/>
      <w:lvlJc w:val="left"/>
      <w:pPr>
        <w:ind w:left="2081" w:hanging="360"/>
      </w:pPr>
      <w:rPr>
        <w:i/>
        <w:iCs/>
        <w:sz w:val="20"/>
        <w:szCs w:val="20"/>
      </w:rPr>
    </w:lvl>
    <w:lvl w:ilvl="1">
      <w:start w:val="1"/>
      <w:numFmt w:val="lowerLetter"/>
      <w:lvlText w:val="%2."/>
      <w:lvlJc w:val="left"/>
      <w:pPr>
        <w:ind w:left="2801" w:hanging="360"/>
      </w:pPr>
    </w:lvl>
    <w:lvl w:ilvl="2">
      <w:start w:val="1"/>
      <w:numFmt w:val="lowerRoman"/>
      <w:lvlText w:val="%3."/>
      <w:lvlJc w:val="right"/>
      <w:pPr>
        <w:ind w:left="3521" w:hanging="180"/>
      </w:pPr>
    </w:lvl>
    <w:lvl w:ilvl="3">
      <w:start w:val="1"/>
      <w:numFmt w:val="decimal"/>
      <w:lvlText w:val="%4."/>
      <w:lvlJc w:val="left"/>
      <w:pPr>
        <w:ind w:left="4241" w:hanging="360"/>
      </w:pPr>
    </w:lvl>
    <w:lvl w:ilvl="4">
      <w:start w:val="1"/>
      <w:numFmt w:val="lowerLetter"/>
      <w:lvlText w:val="%5."/>
      <w:lvlJc w:val="left"/>
      <w:pPr>
        <w:ind w:left="4961" w:hanging="360"/>
      </w:pPr>
    </w:lvl>
    <w:lvl w:ilvl="5">
      <w:start w:val="1"/>
      <w:numFmt w:val="lowerRoman"/>
      <w:lvlText w:val="%6."/>
      <w:lvlJc w:val="right"/>
      <w:pPr>
        <w:ind w:left="5681" w:hanging="180"/>
      </w:pPr>
    </w:lvl>
    <w:lvl w:ilvl="6">
      <w:start w:val="1"/>
      <w:numFmt w:val="decimal"/>
      <w:lvlText w:val="%7."/>
      <w:lvlJc w:val="left"/>
      <w:pPr>
        <w:ind w:left="6401" w:hanging="360"/>
      </w:pPr>
    </w:lvl>
    <w:lvl w:ilvl="7">
      <w:start w:val="1"/>
      <w:numFmt w:val="lowerLetter"/>
      <w:lvlText w:val="%8."/>
      <w:lvlJc w:val="left"/>
      <w:pPr>
        <w:ind w:left="7121" w:hanging="360"/>
      </w:pPr>
    </w:lvl>
    <w:lvl w:ilvl="8">
      <w:start w:val="1"/>
      <w:numFmt w:val="lowerRoman"/>
      <w:lvlText w:val="%9."/>
      <w:lvlJc w:val="right"/>
      <w:pPr>
        <w:ind w:left="7841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proofState w:spelling="clean"/>
  <w:defaultTabStop w:val="720"/>
  <w:hyphenationZone w:val="283"/>
  <w:characterSpacingControl w:val="doNotCompress"/>
  <w:compat/>
  <w:rsids>
    <w:rsidRoot w:val="00FF34B9"/>
    <w:rsid w:val="001B2FDC"/>
    <w:rsid w:val="0028654A"/>
    <w:rsid w:val="00341204"/>
    <w:rsid w:val="003D2B6F"/>
    <w:rsid w:val="00443F6F"/>
    <w:rsid w:val="0053597A"/>
    <w:rsid w:val="007D2DDC"/>
    <w:rsid w:val="00827C2E"/>
    <w:rsid w:val="00F215F5"/>
    <w:rsid w:val="00F455BD"/>
    <w:rsid w:val="00FF34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ptos" w:eastAsia="Aptos" w:hAnsi="Aptos" w:cs="Aptos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2DDC"/>
  </w:style>
  <w:style w:type="paragraph" w:styleId="Titolo1">
    <w:name w:val="heading 1"/>
    <w:basedOn w:val="Normale"/>
    <w:next w:val="Normale"/>
    <w:uiPriority w:val="9"/>
    <w:qFormat/>
    <w:rsid w:val="007D2DDC"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rsid w:val="007D2DDC"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rsid w:val="007D2DDC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rsid w:val="007D2DDC"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itolo5">
    <w:name w:val="heading 5"/>
    <w:basedOn w:val="Normale"/>
    <w:next w:val="Normale"/>
    <w:uiPriority w:val="9"/>
    <w:semiHidden/>
    <w:unhideWhenUsed/>
    <w:qFormat/>
    <w:rsid w:val="007D2DDC"/>
    <w:pPr>
      <w:keepNext/>
      <w:keepLines/>
      <w:spacing w:before="80" w:after="40"/>
      <w:outlineLvl w:val="4"/>
    </w:pPr>
    <w:rPr>
      <w:color w:val="0F4761"/>
    </w:rPr>
  </w:style>
  <w:style w:type="paragraph" w:styleId="Titolo6">
    <w:name w:val="heading 6"/>
    <w:basedOn w:val="Normale"/>
    <w:next w:val="Normale"/>
    <w:uiPriority w:val="9"/>
    <w:semiHidden/>
    <w:unhideWhenUsed/>
    <w:qFormat/>
    <w:rsid w:val="007D2DDC"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rsid w:val="007D2DDC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rsid w:val="007D2DDC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ottotitolo">
    <w:name w:val="Subtitle"/>
    <w:basedOn w:val="Normale"/>
    <w:next w:val="Normale"/>
    <w:uiPriority w:val="11"/>
    <w:qFormat/>
    <w:rsid w:val="007D2DDC"/>
    <w:rPr>
      <w:color w:val="595959"/>
      <w:sz w:val="28"/>
      <w:szCs w:val="28"/>
    </w:rPr>
  </w:style>
  <w:style w:type="table" w:customStyle="1" w:styleId="a">
    <w:basedOn w:val="TableNormal"/>
    <w:rsid w:val="007D2DD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2026-06-03T11:10:00Z</cp:lastPrinted>
  <dcterms:created xsi:type="dcterms:W3CDTF">2026-06-03T10:57:00Z</dcterms:created>
  <dcterms:modified xsi:type="dcterms:W3CDTF">2026-06-03T11:11:00Z</dcterms:modified>
</cp:coreProperties>
</file>