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ABD" w:rsidRDefault="00717ABD" w:rsidP="00717ABD">
      <w:pPr>
        <w:spacing w:after="0" w:line="240" w:lineRule="auto"/>
        <w:rPr>
          <w:rFonts w:ascii="Calibri" w:hAnsi="Calibri" w:cs="Calibri"/>
          <w:b/>
          <w:i/>
          <w:color w:val="2A2A2A"/>
          <w:sz w:val="28"/>
          <w:szCs w:val="28"/>
          <w:shd w:val="clear" w:color="auto" w:fill="FFFFFF"/>
          <w:lang w:val="de-DE"/>
        </w:rPr>
      </w:pPr>
      <w:r>
        <w:rPr>
          <w:rFonts w:ascii="Calibri" w:hAnsi="Calibri" w:cs="Calibri"/>
          <w:b/>
          <w:color w:val="2A2A2A"/>
          <w:sz w:val="28"/>
          <w:szCs w:val="28"/>
          <w:shd w:val="clear" w:color="auto" w:fill="FFFFFF"/>
          <w:lang w:val="de-DE"/>
        </w:rPr>
        <w:t xml:space="preserve">ARBEITSBLATT GRAMMATIK: KONNEKTOR </w:t>
      </w:r>
      <w:r>
        <w:rPr>
          <w:rFonts w:ascii="Calibri" w:hAnsi="Calibri" w:cs="Calibri"/>
          <w:b/>
          <w:i/>
          <w:color w:val="2A2A2A"/>
          <w:sz w:val="28"/>
          <w:szCs w:val="28"/>
          <w:shd w:val="clear" w:color="auto" w:fill="FFFFFF"/>
          <w:lang w:val="de-DE"/>
        </w:rPr>
        <w:t>ALS OB MIT KONJUNKTIV II PRÄSENS</w:t>
      </w:r>
    </w:p>
    <w:p w:rsidR="00717ABD" w:rsidRDefault="00717ABD" w:rsidP="00717ABD">
      <w:pPr>
        <w:spacing w:after="0" w:line="240" w:lineRule="auto"/>
        <w:rPr>
          <w:rFonts w:ascii="Calibri" w:hAnsi="Calibri" w:cs="Calibri"/>
          <w:b/>
          <w:i/>
          <w:color w:val="2A2A2A"/>
          <w:sz w:val="28"/>
          <w:szCs w:val="28"/>
          <w:shd w:val="clear" w:color="auto" w:fill="FFFFFF"/>
          <w:lang w:val="de-DE"/>
        </w:rPr>
      </w:pPr>
      <w:r>
        <w:rPr>
          <w:rFonts w:ascii="Calibri" w:hAnsi="Calibri" w:cs="Calibri"/>
          <w:b/>
          <w:i/>
          <w:color w:val="2A2A2A"/>
          <w:sz w:val="28"/>
          <w:szCs w:val="28"/>
          <w:shd w:val="clear" w:color="auto" w:fill="FFFFFF"/>
          <w:lang w:val="de-DE"/>
        </w:rPr>
        <w:t>_____________________________________________________________________</w:t>
      </w:r>
    </w:p>
    <w:p w:rsidR="00717ABD" w:rsidRDefault="00717ABD" w:rsidP="00717ABD">
      <w:pPr>
        <w:spacing w:after="133" w:line="240" w:lineRule="auto"/>
        <w:rPr>
          <w:rFonts w:ascii="Segoe UI" w:hAnsi="Segoe UI" w:cs="Segoe UI"/>
          <w:color w:val="2A2A2A"/>
          <w:sz w:val="13"/>
          <w:szCs w:val="13"/>
          <w:shd w:val="clear" w:color="auto" w:fill="FFFFFF"/>
          <w:lang w:val="de-DE"/>
        </w:rPr>
      </w:pPr>
    </w:p>
    <w:p w:rsidR="00717ABD" w:rsidRDefault="00717ABD" w:rsidP="00717ABD">
      <w:pPr>
        <w:pStyle w:val="Paragrafoelenco"/>
        <w:numPr>
          <w:ilvl w:val="0"/>
          <w:numId w:val="1"/>
        </w:numPr>
        <w:spacing w:after="0" w:line="240" w:lineRule="auto"/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  <w:t>Erklärung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</w:pP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717ABD" w:rsidTr="00717ABD">
        <w:trPr>
          <w:trHeight w:val="1265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7ABD" w:rsidRPr="00717ABD" w:rsidRDefault="00717ABD">
            <w:pPr>
              <w:spacing w:line="240" w:lineRule="auto"/>
              <w:rPr>
                <w:lang w:val="de-DE"/>
              </w:rPr>
            </w:pPr>
            <w:r>
              <w:rPr>
                <w:rFonts w:ascii="Calibri" w:hAnsi="Calibri" w:cs="Calibri"/>
                <w:color w:val="2A2A2A"/>
                <w:sz w:val="24"/>
                <w:szCs w:val="24"/>
                <w:shd w:val="clear" w:color="auto" w:fill="FFFFFF"/>
                <w:lang w:val="de-DE"/>
              </w:rPr>
              <w:t>Sätze mit </w:t>
            </w:r>
            <w:r w:rsidRPr="00717ABD">
              <w:rPr>
                <w:rStyle w:val="Enfasicorsivo"/>
                <w:rFonts w:ascii="Calibri" w:hAnsi="Calibri" w:cs="Calibri"/>
                <w:lang w:val="de-DE"/>
              </w:rPr>
              <w:t>als ob</w:t>
            </w:r>
            <w:r w:rsidRPr="00717ABD">
              <w:rPr>
                <w:lang w:val="de-DE"/>
              </w:rPr>
              <w:t>,  in Verbindung mit dem Konjunktiv 2</w:t>
            </w:r>
            <w:r>
              <w:rPr>
                <w:rFonts w:ascii="Calibri" w:hAnsi="Calibri" w:cs="Calibri"/>
                <w:color w:val="000000" w:themeColor="text1"/>
                <w:sz w:val="24"/>
                <w:szCs w:val="24"/>
                <w:lang w:val="de-DE"/>
              </w:rPr>
              <w:t>,</w:t>
            </w:r>
            <w:r>
              <w:rPr>
                <w:rFonts w:ascii="Calibri" w:hAnsi="Calibri" w:cs="Calibri"/>
                <w:color w:val="2A2A2A"/>
                <w:sz w:val="24"/>
                <w:szCs w:val="24"/>
                <w:shd w:val="clear" w:color="auto" w:fill="FFFFFF"/>
                <w:lang w:val="de-DE"/>
              </w:rPr>
              <w:t> werden in der deutschen Sprache verwendet, um irreale oder hypothetische Situationen zu beschreiben. </w:t>
            </w:r>
          </w:p>
          <w:p w:rsidR="00717ABD" w:rsidRDefault="00717ABD">
            <w:pPr>
              <w:spacing w:line="240" w:lineRule="auto"/>
              <w:rPr>
                <w:rFonts w:ascii="Calibri" w:eastAsia="Times New Roman" w:hAnsi="Calibri" w:cs="Calibri"/>
                <w:color w:val="2A2A2A"/>
                <w:sz w:val="24"/>
                <w:szCs w:val="24"/>
                <w:lang w:val="de-DE" w:eastAsia="it-IT"/>
              </w:rPr>
            </w:pPr>
            <w:r>
              <w:rPr>
                <w:rFonts w:ascii="Calibri" w:eastAsia="Times New Roman" w:hAnsi="Calibri" w:cs="Calibri"/>
                <w:b/>
                <w:i/>
                <w:iCs/>
                <w:color w:val="000000" w:themeColor="text1"/>
                <w:sz w:val="24"/>
                <w:szCs w:val="24"/>
                <w:lang w:val="de-DE" w:eastAsia="it-IT"/>
              </w:rPr>
              <w:t>Als ob</w:t>
            </w:r>
            <w:r>
              <w:rPr>
                <w:rFonts w:ascii="Calibri" w:eastAsia="Times New Roman" w:hAnsi="Calibri" w:cs="Calibri"/>
                <w:color w:val="2A2A2A"/>
                <w:sz w:val="24"/>
                <w:szCs w:val="24"/>
                <w:lang w:val="de-DE" w:eastAsia="it-IT"/>
              </w:rPr>
              <w:t>  leitet einen</w:t>
            </w:r>
            <w:hyperlink r:id="rId5" w:tgtFrame="_blank" w:history="1">
              <w:r>
                <w:rPr>
                  <w:rStyle w:val="Collegamentoipertestuale"/>
                  <w:rFonts w:ascii="Calibri" w:eastAsia="Times New Roman" w:hAnsi="Calibri" w:cs="Calibri"/>
                  <w:color w:val="auto"/>
                  <w:sz w:val="24"/>
                  <w:szCs w:val="24"/>
                  <w:u w:val="none"/>
                  <w:lang w:val="de-DE" w:eastAsia="it-IT"/>
                </w:rPr>
                <w:t> Nebensatz</w:t>
              </w:r>
            </w:hyperlink>
            <w:r>
              <w:rPr>
                <w:rFonts w:ascii="Calibri" w:eastAsia="Times New Roman" w:hAnsi="Calibri" w:cs="Calibri"/>
                <w:color w:val="2A2A2A"/>
                <w:sz w:val="24"/>
                <w:szCs w:val="24"/>
                <w:lang w:val="de-DE" w:eastAsia="it-IT"/>
              </w:rPr>
              <w:t> ein.</w:t>
            </w:r>
          </w:p>
          <w:p w:rsidR="00717ABD" w:rsidRDefault="00717ABD">
            <w:pPr>
              <w:spacing w:line="240" w:lineRule="auto"/>
              <w:rPr>
                <w:rFonts w:ascii="Calibri" w:eastAsia="Times New Roman" w:hAnsi="Calibri" w:cs="Calibri"/>
                <w:color w:val="2A2A2A"/>
                <w:lang w:eastAsia="it-IT"/>
              </w:rPr>
            </w:pPr>
            <w:r>
              <w:rPr>
                <w:rFonts w:ascii="Calibri" w:eastAsia="Times New Roman" w:hAnsi="Calibri" w:cs="Calibri"/>
                <w:color w:val="2A2A2A"/>
                <w:lang w:eastAsia="it-IT"/>
              </w:rPr>
              <w:t>Le frasi con «</w:t>
            </w:r>
            <w:proofErr w:type="spellStart"/>
            <w:r>
              <w:rPr>
                <w:rFonts w:ascii="Calibri" w:eastAsia="Times New Roman" w:hAnsi="Calibri" w:cs="Calibri"/>
                <w:color w:val="2A2A2A"/>
                <w:lang w:eastAsia="it-IT"/>
              </w:rPr>
              <w:t>als</w:t>
            </w:r>
            <w:proofErr w:type="spellEnd"/>
            <w:r>
              <w:rPr>
                <w:rFonts w:ascii="Calibri" w:eastAsia="Times New Roman" w:hAnsi="Calibri" w:cs="Calibri"/>
                <w:color w:val="2A2A2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2A2A2A"/>
                <w:lang w:eastAsia="it-IT"/>
              </w:rPr>
              <w:t>ob</w:t>
            </w:r>
            <w:proofErr w:type="spellEnd"/>
            <w:r>
              <w:rPr>
                <w:rFonts w:ascii="Calibri" w:eastAsia="Times New Roman" w:hAnsi="Calibri" w:cs="Calibri"/>
                <w:color w:val="2A2A2A"/>
                <w:lang w:eastAsia="it-IT"/>
              </w:rPr>
              <w:t>», in combinazione con il «</w:t>
            </w:r>
            <w:proofErr w:type="spellStart"/>
            <w:r>
              <w:rPr>
                <w:rFonts w:ascii="Calibri" w:hAnsi="Calibri" w:cs="Calibri"/>
                <w:color w:val="2A2A2A"/>
                <w:shd w:val="clear" w:color="auto" w:fill="FFFFFF"/>
              </w:rPr>
              <w:t>Konjunktiv</w:t>
            </w:r>
            <w:proofErr w:type="spellEnd"/>
            <w:r>
              <w:rPr>
                <w:rFonts w:ascii="Calibri" w:hAnsi="Calibri" w:cs="Calibri"/>
                <w:color w:val="2A2A2A"/>
                <w:shd w:val="clear" w:color="auto" w:fill="FFFFFF"/>
              </w:rPr>
              <w:t xml:space="preserve"> </w:t>
            </w:r>
            <w:r>
              <w:rPr>
                <w:rFonts w:ascii="Calibri" w:eastAsia="Times New Roman" w:hAnsi="Calibri" w:cs="Calibri"/>
                <w:color w:val="2A2A2A"/>
                <w:lang w:eastAsia="it-IT"/>
              </w:rPr>
              <w:t xml:space="preserve">2», vengono utilizzate nella lingua tedesca per descrivere situazioni irreali o ipotetiche. </w:t>
            </w:r>
          </w:p>
          <w:p w:rsidR="00717ABD" w:rsidRDefault="00717ABD">
            <w:pPr>
              <w:spacing w:line="240" w:lineRule="auto"/>
              <w:rPr>
                <w:rFonts w:ascii="Calibri" w:eastAsia="Times New Roman" w:hAnsi="Calibri" w:cs="Calibri"/>
                <w:color w:val="2A2A2A"/>
                <w:lang w:eastAsia="it-IT"/>
              </w:rPr>
            </w:pPr>
            <w:r>
              <w:rPr>
                <w:rFonts w:ascii="Calibri" w:eastAsia="Times New Roman" w:hAnsi="Calibri" w:cs="Calibri"/>
                <w:color w:val="2A2A2A"/>
                <w:lang w:eastAsia="it-IT"/>
              </w:rPr>
              <w:t>«</w:t>
            </w:r>
            <w:proofErr w:type="spellStart"/>
            <w:r>
              <w:rPr>
                <w:rFonts w:ascii="Calibri" w:eastAsia="Times New Roman" w:hAnsi="Calibri" w:cs="Calibri"/>
                <w:color w:val="2A2A2A"/>
                <w:lang w:eastAsia="it-IT"/>
              </w:rPr>
              <w:t>Als</w:t>
            </w:r>
            <w:proofErr w:type="spellEnd"/>
            <w:r>
              <w:rPr>
                <w:rFonts w:ascii="Calibri" w:eastAsia="Times New Roman" w:hAnsi="Calibri" w:cs="Calibri"/>
                <w:color w:val="2A2A2A"/>
                <w:lang w:eastAsia="it-IT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2A2A2A"/>
                <w:lang w:eastAsia="it-IT"/>
              </w:rPr>
              <w:t>ob</w:t>
            </w:r>
            <w:proofErr w:type="spellEnd"/>
            <w:r>
              <w:rPr>
                <w:rFonts w:ascii="Calibri" w:eastAsia="Times New Roman" w:hAnsi="Calibri" w:cs="Calibri"/>
                <w:color w:val="2A2A2A"/>
                <w:lang w:eastAsia="it-IT"/>
              </w:rPr>
              <w:t>» introduce una frase secondaria.</w:t>
            </w:r>
          </w:p>
          <w:p w:rsidR="00717ABD" w:rsidRDefault="00717ABD">
            <w:pPr>
              <w:shd w:val="clear" w:color="auto" w:fill="FFFFFF"/>
              <w:spacing w:line="240" w:lineRule="auto"/>
              <w:textAlignment w:val="baseline"/>
              <w:rPr>
                <w:rFonts w:ascii="Calibri" w:eastAsia="Times New Roman" w:hAnsi="Calibri" w:cs="Calibri"/>
                <w:color w:val="2A2A2A"/>
                <w:lang w:val="de-DE" w:eastAsia="it-IT"/>
              </w:rPr>
            </w:pPr>
            <w:r>
              <w:rPr>
                <w:rFonts w:ascii="Calibri" w:eastAsia="Times New Roman" w:hAnsi="Calibri" w:cs="Calibri"/>
                <w:color w:val="2A2A2A"/>
                <w:sz w:val="24"/>
                <w:szCs w:val="24"/>
                <w:lang w:val="de-DE" w:eastAsia="it-IT"/>
              </w:rPr>
              <w:t xml:space="preserve">a) </w:t>
            </w:r>
            <w:r>
              <w:rPr>
                <w:rFonts w:ascii="Calibri" w:eastAsia="Times New Roman" w:hAnsi="Calibri" w:cs="Calibri"/>
                <w:color w:val="2A2A2A"/>
                <w:lang w:val="de-DE" w:eastAsia="it-IT"/>
              </w:rPr>
              <w:t>Anna tut so, als ob sie sehr sportlich  </w:t>
            </w:r>
            <w:r>
              <w:rPr>
                <w:rFonts w:ascii="Calibri" w:eastAsia="Times New Roman" w:hAnsi="Calibri" w:cs="Calibri"/>
                <w:b/>
                <w:bCs/>
                <w:color w:val="2A2A2A"/>
                <w:lang w:val="de-DE" w:eastAsia="it-IT"/>
              </w:rPr>
              <w:t>wäre</w:t>
            </w:r>
            <w:r>
              <w:rPr>
                <w:rFonts w:ascii="Calibri" w:eastAsia="Times New Roman" w:hAnsi="Calibri" w:cs="Calibri"/>
                <w:color w:val="2A2A2A"/>
                <w:lang w:val="de-DE" w:eastAsia="it-IT"/>
              </w:rPr>
              <w:t>. (Irreal, da sie nicht sportlich ist, aber sie tut so, als ob sie wirklich sportlich wäre.)</w:t>
            </w:r>
          </w:p>
          <w:p w:rsidR="00717ABD" w:rsidRDefault="00717ABD">
            <w:pPr>
              <w:spacing w:line="240" w:lineRule="auto"/>
              <w:rPr>
                <w:rFonts w:ascii="Calibri" w:eastAsia="Times New Roman" w:hAnsi="Calibri" w:cs="Calibri"/>
                <w:color w:val="2A2A2A"/>
                <w:sz w:val="20"/>
                <w:szCs w:val="20"/>
                <w:lang w:eastAsia="it-IT"/>
              </w:rPr>
            </w:pPr>
            <w:r>
              <w:rPr>
                <w:rFonts w:ascii="Calibri" w:eastAsia="Times New Roman" w:hAnsi="Calibri" w:cs="Calibri"/>
                <w:color w:val="2A2A2A"/>
                <w:sz w:val="20"/>
                <w:szCs w:val="20"/>
                <w:lang w:eastAsia="it-IT"/>
              </w:rPr>
              <w:t>Anna si comporta come se fosse molto sportiva. (Irreale, poiché non è sportiva, ma si comporta come se lo fosse davvero.)</w:t>
            </w:r>
          </w:p>
          <w:p w:rsidR="00717ABD" w:rsidRDefault="00717ABD">
            <w:pPr>
              <w:shd w:val="clear" w:color="auto" w:fill="FFFFFF"/>
              <w:spacing w:line="240" w:lineRule="auto"/>
              <w:textAlignment w:val="baseline"/>
              <w:rPr>
                <w:rFonts w:ascii="Calibri" w:eastAsia="Times New Roman" w:hAnsi="Calibri" w:cs="Calibri"/>
                <w:color w:val="2A2A2A"/>
                <w:lang w:val="de-DE" w:eastAsia="it-IT"/>
              </w:rPr>
            </w:pPr>
            <w:r>
              <w:rPr>
                <w:rFonts w:ascii="Calibri" w:eastAsia="Times New Roman" w:hAnsi="Calibri" w:cs="Calibri"/>
                <w:color w:val="2A2A2A"/>
                <w:lang w:val="de-DE" w:eastAsia="it-IT"/>
              </w:rPr>
              <w:t>b) Carl spricht, als ob er ein Experte</w:t>
            </w:r>
            <w:r>
              <w:rPr>
                <w:rFonts w:ascii="Calibri" w:eastAsia="Times New Roman" w:hAnsi="Calibri" w:cs="Calibri"/>
                <w:b/>
                <w:bCs/>
                <w:color w:val="2A2A2A"/>
                <w:lang w:val="de-DE" w:eastAsia="it-IT"/>
              </w:rPr>
              <w:t xml:space="preserve"> wäre</w:t>
            </w:r>
            <w:r>
              <w:rPr>
                <w:rFonts w:ascii="Calibri" w:eastAsia="Times New Roman" w:hAnsi="Calibri" w:cs="Calibri"/>
                <w:color w:val="2A2A2A"/>
                <w:lang w:val="de-DE" w:eastAsia="it-IT"/>
              </w:rPr>
              <w:t> . (Irreal, da er in Wirklichkeit kein Experte ist, aber er spricht so, als ob er einer wäre.)</w:t>
            </w:r>
          </w:p>
          <w:p w:rsidR="00717ABD" w:rsidRDefault="00717ABD">
            <w:pPr>
              <w:spacing w:line="240" w:lineRule="auto"/>
              <w:rPr>
                <w:rFonts w:ascii="Calibri" w:hAnsi="Calibri" w:cs="Calibri"/>
                <w:color w:val="2A2A2A"/>
                <w:sz w:val="20"/>
                <w:szCs w:val="20"/>
                <w:shd w:val="clear" w:color="auto" w:fill="FFFFFF"/>
              </w:rPr>
            </w:pPr>
            <w:r>
              <w:rPr>
                <w:rFonts w:ascii="Calibri" w:eastAsia="Times New Roman" w:hAnsi="Calibri" w:cs="Calibri"/>
                <w:color w:val="2A2A2A"/>
                <w:sz w:val="20"/>
                <w:szCs w:val="20"/>
                <w:lang w:eastAsia="it-IT"/>
              </w:rPr>
              <w:t xml:space="preserve">Carl parla come se fosse un esperto. (Irreale, poiché in realtà non è un esperto, ma parla come se lo fosse.) </w:t>
            </w:r>
          </w:p>
          <w:p w:rsidR="00717ABD" w:rsidRDefault="00717ABD">
            <w:pPr>
              <w:spacing w:line="240" w:lineRule="auto"/>
              <w:rPr>
                <w:rFonts w:ascii="Calibri" w:hAnsi="Calibri" w:cs="Calibri"/>
                <w:b/>
                <w:color w:val="2A2A2A"/>
                <w:sz w:val="24"/>
                <w:szCs w:val="24"/>
                <w:shd w:val="clear" w:color="auto" w:fill="FFFFFF"/>
              </w:rPr>
            </w:pPr>
          </w:p>
        </w:tc>
      </w:tr>
    </w:tbl>
    <w:p w:rsidR="00717ABD" w:rsidRPr="00717ABD" w:rsidRDefault="00717ABD" w:rsidP="00717ABD">
      <w:pPr>
        <w:spacing w:after="0" w:line="240" w:lineRule="auto"/>
        <w:ind w:left="360"/>
        <w:rPr>
          <w:rFonts w:ascii="Calibri" w:hAnsi="Calibri" w:cs="Calibri"/>
          <w:b/>
          <w:color w:val="2A2A2A"/>
          <w:sz w:val="24"/>
          <w:szCs w:val="24"/>
          <w:shd w:val="clear" w:color="auto" w:fill="FFFFFF"/>
        </w:rPr>
      </w:pPr>
    </w:p>
    <w:p w:rsidR="00717ABD" w:rsidRDefault="00717ABD" w:rsidP="00717ABD">
      <w:pPr>
        <w:pStyle w:val="Paragrafoelenco"/>
        <w:numPr>
          <w:ilvl w:val="0"/>
          <w:numId w:val="1"/>
        </w:numPr>
        <w:spacing w:after="0" w:line="240" w:lineRule="auto"/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  <w:t>Üben Sie. Formulieren Sie irreale Vergleichssätze mit „als ob“.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b/>
          <w:color w:val="2A2A2A"/>
          <w:sz w:val="24"/>
          <w:szCs w:val="24"/>
          <w:shd w:val="clear" w:color="auto" w:fill="FFFFFF"/>
          <w:lang w:val="de-DE"/>
        </w:rPr>
      </w:pP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b/>
          <w:i/>
          <w:color w:val="2A2A2A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i/>
          <w:color w:val="2A2A2A"/>
          <w:sz w:val="24"/>
          <w:szCs w:val="24"/>
          <w:shd w:val="clear" w:color="auto" w:fill="FFFFFF"/>
          <w:lang w:val="de-DE"/>
        </w:rPr>
        <w:t>Komische Leute</w:t>
      </w:r>
    </w:p>
    <w:p w:rsidR="00717ABD" w:rsidRDefault="00717ABD" w:rsidP="00717ABD">
      <w:pPr>
        <w:pStyle w:val="Paragrafoelenco"/>
        <w:numPr>
          <w:ilvl w:val="0"/>
          <w:numId w:val="2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 xml:space="preserve">Herr Petersen hat erst seit kurzem den Führerschein. 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 xml:space="preserve">Aber er fährt so schnell, </w:t>
      </w:r>
      <w:r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  <w:t xml:space="preserve">als ob er schon lange den Führerschein hätte. 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  <w:t>Freunde wären.</w:t>
      </w:r>
    </w:p>
    <w:p w:rsidR="00717ABD" w:rsidRDefault="00717ABD" w:rsidP="00717ABD">
      <w:pPr>
        <w:pStyle w:val="Paragrafoelenco"/>
        <w:numPr>
          <w:ilvl w:val="0"/>
          <w:numId w:val="2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>Er hat nicht den sichersten Wagen der Welt.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 xml:space="preserve">Aber er fährt so riskant, </w:t>
      </w:r>
      <w:r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  <w:t>als ob er den sichersten Wagen der Welt hätte.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717ABD" w:rsidRDefault="00717ABD" w:rsidP="00717ABD">
      <w:pPr>
        <w:pStyle w:val="Paragrafoelenco"/>
        <w:numPr>
          <w:ilvl w:val="0"/>
          <w:numId w:val="2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 xml:space="preserve">Außerdem sieht er nicht gut. 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 xml:space="preserve">Aber er tut so, </w:t>
      </w:r>
      <w:r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  <w:t>als ob er sehr gut/exzellent sehen würde/könnte.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717ABD" w:rsidRDefault="00717ABD" w:rsidP="00717ABD">
      <w:pPr>
        <w:pStyle w:val="Paragrafoelenco"/>
        <w:numPr>
          <w:ilvl w:val="0"/>
          <w:numId w:val="2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>Achim und Anja sind keine Freunde mehr.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 xml:space="preserve">Aber Achim tut so, </w:t>
      </w:r>
      <w:r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  <w:t>als ob sie noch Freunde wären.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717ABD" w:rsidRDefault="00717ABD" w:rsidP="00717ABD">
      <w:pPr>
        <w:pStyle w:val="Paragrafoelenco"/>
        <w:numPr>
          <w:ilvl w:val="0"/>
          <w:numId w:val="2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>Er hat ihren Abschieds-Brief bekommen.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>Aber er tut so, als ob er ihn nicht bekommen hätte.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717ABD" w:rsidRDefault="00717ABD" w:rsidP="00717ABD">
      <w:pPr>
        <w:pStyle w:val="Paragrafoelenco"/>
        <w:numPr>
          <w:ilvl w:val="0"/>
          <w:numId w:val="2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>Er weiß, dass die Beziehung zu Ende ist.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>Aber er tut so, als ob sie noch nicht zu Ende wäre.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717ABD" w:rsidRDefault="00717ABD" w:rsidP="00717ABD">
      <w:pPr>
        <w:pStyle w:val="Paragrafoelenco"/>
        <w:numPr>
          <w:ilvl w:val="0"/>
          <w:numId w:val="2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 xml:space="preserve">Frau Martens ist allein. 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>Aber sie macht den Eindruck, als ob sie nicht allein wäre.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717ABD" w:rsidRDefault="00717ABD" w:rsidP="00717ABD">
      <w:pPr>
        <w:pStyle w:val="Paragrafoelenco"/>
        <w:numPr>
          <w:ilvl w:val="0"/>
          <w:numId w:val="2"/>
        </w:numPr>
        <w:spacing w:after="0" w:line="240" w:lineRule="auto"/>
        <w:rPr>
          <w:rFonts w:ascii="Calibri" w:hAnsi="Calibri" w:cs="Calibri"/>
          <w:b/>
          <w:i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>Frau Martens ist ziemlich reich.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>Aber sie sieht aus, als ob sie nicht reich wäre.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</w:p>
    <w:p w:rsidR="00717ABD" w:rsidRDefault="00717ABD" w:rsidP="00717ABD">
      <w:pPr>
        <w:pStyle w:val="Paragrafoelenco"/>
        <w:numPr>
          <w:ilvl w:val="0"/>
          <w:numId w:val="2"/>
        </w:numPr>
        <w:spacing w:after="0" w:line="240" w:lineRule="auto"/>
        <w:rPr>
          <w:rFonts w:ascii="Calibri" w:hAnsi="Calibri" w:cs="Calibri"/>
          <w:color w:val="2A2A2A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>Frau Martens ist sehr nett.</w:t>
      </w:r>
    </w:p>
    <w:p w:rsidR="00717ABD" w:rsidRDefault="00717ABD" w:rsidP="00717ABD">
      <w:pPr>
        <w:pStyle w:val="Paragrafoelenco"/>
        <w:spacing w:after="0" w:line="240" w:lineRule="auto"/>
        <w:rPr>
          <w:rFonts w:ascii="Calibri" w:hAnsi="Calibri" w:cs="Calibri"/>
          <w:color w:val="2A2A2A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hd w:val="clear" w:color="auto" w:fill="FFFFFF"/>
          <w:lang w:val="de-DE"/>
        </w:rPr>
        <w:t>Aber es sieht so aus, als ob sie nicht nett wäre.</w:t>
      </w:r>
    </w:p>
    <w:p w:rsidR="00717ABD" w:rsidRDefault="00717ABD" w:rsidP="00717ABD">
      <w:pPr>
        <w:spacing w:after="0" w:line="240" w:lineRule="auto"/>
        <w:rPr>
          <w:rFonts w:ascii="Calibri" w:hAnsi="Calibri" w:cs="Calibri"/>
          <w:color w:val="2A2A2A"/>
          <w:sz w:val="20"/>
          <w:szCs w:val="20"/>
          <w:shd w:val="clear" w:color="auto" w:fill="FFFFFF"/>
          <w:lang w:val="de-DE"/>
        </w:rPr>
      </w:pPr>
    </w:p>
    <w:p w:rsidR="003F208C" w:rsidRPr="00717ABD" w:rsidRDefault="00717ABD" w:rsidP="00717ABD">
      <w:pPr>
        <w:spacing w:after="0" w:line="240" w:lineRule="auto"/>
        <w:rPr>
          <w:rFonts w:ascii="Calibri" w:hAnsi="Calibri" w:cs="Calibri"/>
          <w:color w:val="2A2A2A"/>
          <w:sz w:val="20"/>
          <w:szCs w:val="20"/>
          <w:shd w:val="clear" w:color="auto" w:fill="FFFFFF"/>
          <w:lang w:val="de-DE"/>
        </w:rPr>
      </w:pPr>
      <w:r>
        <w:rPr>
          <w:rFonts w:ascii="Calibri" w:hAnsi="Calibri" w:cs="Calibri"/>
          <w:color w:val="2A2A2A"/>
          <w:sz w:val="20"/>
          <w:szCs w:val="20"/>
          <w:shd w:val="clear" w:color="auto" w:fill="FFFFFF"/>
          <w:lang w:val="de-DE"/>
        </w:rPr>
        <w:t xml:space="preserve">Elke </w:t>
      </w:r>
      <w:proofErr w:type="spellStart"/>
      <w:r>
        <w:rPr>
          <w:rFonts w:ascii="Calibri" w:hAnsi="Calibri" w:cs="Calibri"/>
          <w:color w:val="2A2A2A"/>
          <w:sz w:val="20"/>
          <w:szCs w:val="20"/>
          <w:shd w:val="clear" w:color="auto" w:fill="FFFFFF"/>
          <w:lang w:val="de-DE"/>
        </w:rPr>
        <w:t>Vaih</w:t>
      </w:r>
      <w:proofErr w:type="spellEnd"/>
      <w:r>
        <w:rPr>
          <w:rFonts w:ascii="Calibri" w:hAnsi="Calibri" w:cs="Calibri"/>
          <w:color w:val="2A2A2A"/>
          <w:sz w:val="20"/>
          <w:szCs w:val="20"/>
          <w:shd w:val="clear" w:color="auto" w:fill="FFFFFF"/>
          <w:lang w:val="de-DE"/>
        </w:rPr>
        <w:t xml:space="preserve"> Unterrichtsmaterialien B1</w:t>
      </w:r>
    </w:p>
    <w:sectPr w:rsidR="003F208C" w:rsidRPr="00717AB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874CF"/>
    <w:multiLevelType w:val="hybridMultilevel"/>
    <w:tmpl w:val="2B8AC16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7574D5"/>
    <w:multiLevelType w:val="hybridMultilevel"/>
    <w:tmpl w:val="4A32E3D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717ABD"/>
    <w:rsid w:val="001476D7"/>
    <w:rsid w:val="001C6995"/>
    <w:rsid w:val="003F208C"/>
    <w:rsid w:val="00717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17ABD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717ABD"/>
    <w:rPr>
      <w:color w:val="467886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717ABD"/>
    <w:pPr>
      <w:ind w:left="720"/>
      <w:contextualSpacing/>
    </w:pPr>
  </w:style>
  <w:style w:type="table" w:styleId="Grigliatabella">
    <w:name w:val="Table Grid"/>
    <w:basedOn w:val="Tabellanormale"/>
    <w:uiPriority w:val="39"/>
    <w:rsid w:val="00717AB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717ABD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822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prachekulturkommunikation.com/was-ist-ein-nebensat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318</Words>
  <Characters>1817</Characters>
  <Application>Microsoft Office Word</Application>
  <DocSecurity>0</DocSecurity>
  <Lines>15</Lines>
  <Paragraphs>4</Paragraphs>
  <ScaleCrop>false</ScaleCrop>
  <Company>HP</Company>
  <LinksUpToDate>false</LinksUpToDate>
  <CharactersWithSpaces>2131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2026-07-09T13:46:00Z</dcterms:created>
  <dcterms:modified xsi:type="dcterms:W3CDTF">2026-07-09T13:46:00Z</dcterms:modified>
</cp:coreProperties>
</file>