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BEF" w:rsidRDefault="0028695A" w:rsidP="0028695A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</w:t>
      </w:r>
      <w:r w:rsidR="006C19E2">
        <w:rPr>
          <w:rFonts w:ascii="Calibri" w:hAnsi="Calibri" w:cs="Calibri"/>
          <w:b/>
          <w:sz w:val="28"/>
          <w:szCs w:val="28"/>
          <w:lang w:val="de-DE"/>
        </w:rPr>
        <w:t xml:space="preserve">ARBEITSBLATT PHONETIK: </w:t>
      </w:r>
      <w:r>
        <w:rPr>
          <w:rFonts w:ascii="Calibri" w:hAnsi="Calibri" w:cs="Calibri"/>
          <w:b/>
          <w:sz w:val="28"/>
          <w:szCs w:val="28"/>
          <w:lang w:val="de-DE"/>
        </w:rPr>
        <w:t>GENDERGERECHTE AUSSPRACHE</w:t>
      </w:r>
    </w:p>
    <w:p w:rsidR="006C19E2" w:rsidRDefault="008B6BEF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    </w:t>
      </w:r>
      <w:r w:rsidR="00514EB8">
        <w:rPr>
          <w:rFonts w:ascii="Calibri" w:hAnsi="Calibri" w:cs="Calibri"/>
          <w:b/>
          <w:sz w:val="24"/>
          <w:szCs w:val="24"/>
          <w:lang w:val="de-DE"/>
        </w:rPr>
        <w:t xml:space="preserve">Momente B1.2  AB Lektion </w:t>
      </w:r>
      <w:r w:rsidR="0028695A">
        <w:rPr>
          <w:rFonts w:ascii="Calibri" w:hAnsi="Calibri" w:cs="Calibri"/>
          <w:b/>
          <w:sz w:val="24"/>
          <w:szCs w:val="24"/>
          <w:lang w:val="de-DE"/>
        </w:rPr>
        <w:t>17, ÜB 8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6C19E2" w:rsidRPr="002A0AB3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6C19E2" w:rsidRPr="00A702A7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</w:pPr>
      <w:r w:rsidRPr="00A702A7">
        <w:rPr>
          <w:rStyle w:val="Enfasigrassetto"/>
          <w:rFonts w:ascii="Calibri" w:eastAsia="Times New Roman" w:hAnsi="Calibri" w:cs="Calibri"/>
          <w:color w:val="333333"/>
          <w:lang w:val="de-DE" w:eastAsia="it-IT"/>
        </w:rPr>
        <w:t xml:space="preserve">Regel: </w:t>
      </w:r>
    </w:p>
    <w:p w:rsidR="006C19E2" w:rsidRPr="00A702A7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</w:p>
    <w:p w:rsidR="00A702A7" w:rsidRPr="00A702A7" w:rsidRDefault="00DB61FA" w:rsidP="00A702A7">
      <w:pPr>
        <w:spacing w:after="0"/>
        <w:rPr>
          <w:rFonts w:ascii="Calibri" w:hAnsi="Calibri" w:cs="Calibri"/>
          <w:b/>
          <w:bCs/>
          <w:lang w:val="de-DE"/>
        </w:rPr>
      </w:pPr>
      <w:r w:rsidRPr="00A702A7">
        <w:rPr>
          <w:rFonts w:ascii="Calibri" w:hAnsi="Calibri" w:cs="Calibri"/>
          <w:b/>
          <w:bCs/>
          <w:lang w:val="de-DE"/>
        </w:rPr>
        <w:t xml:space="preserve">a) </w:t>
      </w:r>
      <w:r w:rsidR="00C10314" w:rsidRPr="00A702A7">
        <w:rPr>
          <w:rFonts w:ascii="Calibri" w:hAnsi="Calibri" w:cs="Calibri"/>
          <w:b/>
          <w:bCs/>
          <w:lang w:val="de-DE"/>
        </w:rPr>
        <w:t xml:space="preserve">Die Gender-Pause </w:t>
      </w:r>
    </w:p>
    <w:p w:rsidR="00C10314" w:rsidRPr="00A702A7" w:rsidRDefault="00C10314" w:rsidP="00A702A7">
      <w:pPr>
        <w:spacing w:after="0"/>
        <w:rPr>
          <w:rFonts w:ascii="Calibri" w:hAnsi="Calibri" w:cs="Calibri"/>
          <w:b/>
          <w:bCs/>
          <w:lang w:val="de-DE"/>
        </w:rPr>
      </w:pPr>
      <w:r w:rsidRPr="00A702A7">
        <w:rPr>
          <w:rFonts w:ascii="Calibri" w:hAnsi="Calibri" w:cs="Calibri"/>
          <w:lang w:val="de-DE"/>
        </w:rPr>
        <w:t xml:space="preserve">Wenn Sie Gender-Sonderzeichen (wie </w:t>
      </w:r>
      <w:r w:rsidRPr="00A702A7">
        <w:rPr>
          <w:rStyle w:val="CodiceHTML"/>
          <w:rFonts w:ascii="Calibri" w:eastAsiaTheme="minorHAnsi" w:hAnsi="Calibri" w:cs="Calibri"/>
          <w:sz w:val="22"/>
          <w:szCs w:val="22"/>
          <w:lang w:val="de-DE"/>
        </w:rPr>
        <w:t>*</w:t>
      </w:r>
      <w:r w:rsidRPr="00A702A7">
        <w:rPr>
          <w:rFonts w:ascii="Calibri" w:hAnsi="Calibri" w:cs="Calibri"/>
          <w:lang w:val="de-DE"/>
        </w:rPr>
        <w:t xml:space="preserve"> oder </w:t>
      </w:r>
      <w:r w:rsidRPr="00A702A7">
        <w:rPr>
          <w:rStyle w:val="CodiceHTML"/>
          <w:rFonts w:ascii="Calibri" w:eastAsiaTheme="minorHAnsi" w:hAnsi="Calibri" w:cs="Calibri"/>
          <w:sz w:val="22"/>
          <w:szCs w:val="22"/>
          <w:lang w:val="de-DE"/>
        </w:rPr>
        <w:t>:</w:t>
      </w:r>
      <w:r w:rsidRPr="00A702A7">
        <w:rPr>
          <w:rFonts w:ascii="Calibri" w:hAnsi="Calibri" w:cs="Calibri"/>
          <w:lang w:val="de-DE"/>
        </w:rPr>
        <w:t>) auch in der gesprochenen Sprache hörbar machen möchten, machen Sie vor der femininen  Endung  „</w:t>
      </w:r>
      <w:r w:rsidRPr="00A702A7">
        <w:rPr>
          <w:rStyle w:val="CodiceHTML"/>
          <w:rFonts w:ascii="Calibri" w:eastAsiaTheme="minorHAnsi" w:hAnsi="Calibri" w:cs="Calibri"/>
          <w:sz w:val="22"/>
          <w:szCs w:val="22"/>
          <w:lang w:val="de-DE"/>
        </w:rPr>
        <w:t>-innen“</w:t>
      </w:r>
      <w:r w:rsidRPr="00A702A7">
        <w:rPr>
          <w:rFonts w:ascii="Calibri" w:hAnsi="Calibri" w:cs="Calibri"/>
          <w:lang w:val="de-DE"/>
        </w:rPr>
        <w:t xml:space="preserve"> eine kurze Pause. </w:t>
      </w:r>
    </w:p>
    <w:p w:rsidR="00C10314" w:rsidRPr="00A702A7" w:rsidRDefault="00C10314" w:rsidP="00C10314">
      <w:pPr>
        <w:spacing w:after="0"/>
        <w:rPr>
          <w:rFonts w:ascii="Calibri" w:hAnsi="Calibri" w:cs="Calibri"/>
          <w:lang w:val="de-DE"/>
        </w:rPr>
      </w:pPr>
      <w:r w:rsidRPr="00A702A7">
        <w:rPr>
          <w:rStyle w:val="Enfasigrassetto"/>
          <w:rFonts w:ascii="Calibri" w:hAnsi="Calibri" w:cs="Calibri"/>
          <w:lang w:val="de-DE"/>
        </w:rPr>
        <w:t>Beispiel:</w:t>
      </w:r>
      <w:r w:rsidRPr="00A702A7">
        <w:rPr>
          <w:rStyle w:val="t286pc"/>
          <w:rFonts w:ascii="Calibri" w:hAnsi="Calibri" w:cs="Calibri"/>
          <w:lang w:val="de-DE"/>
        </w:rPr>
        <w:t xml:space="preserve"> </w:t>
      </w:r>
      <w:r w:rsidRPr="00A702A7">
        <w:rPr>
          <w:rStyle w:val="Enfasicorsivo"/>
          <w:rFonts w:ascii="Calibri" w:hAnsi="Calibri" w:cs="Calibri"/>
          <w:lang w:val="de-DE"/>
        </w:rPr>
        <w:t>Die Ärzt</w:t>
      </w:r>
      <w:r w:rsidRPr="00A702A7">
        <w:rPr>
          <w:rStyle w:val="t286pc"/>
          <w:rFonts w:ascii="Calibri" w:hAnsi="Calibri" w:cs="Calibri"/>
          <w:lang w:val="de-DE"/>
        </w:rPr>
        <w:t xml:space="preserve">innen* wird zu </w:t>
      </w:r>
      <w:r w:rsidRPr="00A702A7">
        <w:rPr>
          <w:rStyle w:val="Enfasicorsivo"/>
          <w:rFonts w:ascii="Calibri" w:hAnsi="Calibri" w:cs="Calibri"/>
          <w:lang w:val="de-DE"/>
        </w:rPr>
        <w:t xml:space="preserve">Die </w:t>
      </w:r>
      <w:proofErr w:type="spellStart"/>
      <w:r w:rsidRPr="00A702A7">
        <w:rPr>
          <w:rStyle w:val="Enfasicorsivo"/>
          <w:rFonts w:ascii="Calibri" w:hAnsi="Calibri" w:cs="Calibri"/>
          <w:lang w:val="de-DE"/>
        </w:rPr>
        <w:t>Ärzt</w:t>
      </w:r>
      <w:proofErr w:type="spellEnd"/>
      <w:r w:rsidRPr="00A702A7">
        <w:rPr>
          <w:rStyle w:val="Enfasicorsivo"/>
          <w:rFonts w:ascii="Calibri" w:hAnsi="Calibri" w:cs="Calibri"/>
          <w:lang w:val="de-DE"/>
        </w:rPr>
        <w:t>...innen</w:t>
      </w:r>
      <w:r w:rsidRPr="00A702A7">
        <w:rPr>
          <w:rStyle w:val="t286pc"/>
          <w:rFonts w:ascii="Calibri" w:hAnsi="Calibri" w:cs="Calibri"/>
          <w:lang w:val="de-DE"/>
        </w:rPr>
        <w:t>.</w:t>
      </w:r>
    </w:p>
    <w:p w:rsidR="00C10314" w:rsidRPr="00A702A7" w:rsidRDefault="00C10314" w:rsidP="00C10314">
      <w:pPr>
        <w:spacing w:after="0" w:line="240" w:lineRule="auto"/>
        <w:rPr>
          <w:rFonts w:ascii="Calibri" w:hAnsi="Calibri" w:cs="Calibri"/>
        </w:rPr>
      </w:pPr>
      <w:r w:rsidRPr="00A702A7">
        <w:rPr>
          <w:rStyle w:val="Enfasigrassetto"/>
          <w:rFonts w:ascii="Calibri" w:hAnsi="Calibri" w:cs="Calibri"/>
          <w:lang w:val="de-DE"/>
        </w:rPr>
        <w:t>Vorteil:</w:t>
      </w:r>
      <w:r w:rsidRPr="00A702A7">
        <w:rPr>
          <w:rStyle w:val="t286pc"/>
          <w:rFonts w:ascii="Calibri" w:hAnsi="Calibri" w:cs="Calibri"/>
          <w:lang w:val="de-DE"/>
        </w:rPr>
        <w:t xml:space="preserve"> Alle Geschlechter werden gleichberechtigt und inklusiv angesprochen.</w:t>
      </w:r>
      <w:r w:rsidRPr="00A702A7">
        <w:rPr>
          <w:rFonts w:ascii="Calibri" w:hAnsi="Calibri" w:cs="Calibri"/>
          <w:lang w:val="de-DE"/>
        </w:rPr>
        <w:t xml:space="preserve"> </w:t>
      </w:r>
    </w:p>
    <w:p w:rsidR="00C10314" w:rsidRPr="00A702A7" w:rsidRDefault="00C10314" w:rsidP="00C10314">
      <w:pPr>
        <w:rPr>
          <w:rFonts w:ascii="Calibri" w:hAnsi="Calibri" w:cs="Calibri"/>
          <w:b/>
          <w:bCs/>
          <w:lang w:val="de-DE"/>
        </w:rPr>
      </w:pPr>
    </w:p>
    <w:p w:rsidR="00DB61FA" w:rsidRPr="00A702A7" w:rsidRDefault="00DB61FA" w:rsidP="00DB61FA">
      <w:pPr>
        <w:spacing w:after="0"/>
        <w:rPr>
          <w:rFonts w:ascii="Calibri" w:hAnsi="Calibri" w:cs="Calibri"/>
          <w:b/>
          <w:bCs/>
          <w:lang w:val="de-DE"/>
        </w:rPr>
      </w:pPr>
      <w:r w:rsidRPr="00A702A7">
        <w:rPr>
          <w:rFonts w:ascii="Calibri" w:hAnsi="Calibri" w:cs="Calibri"/>
          <w:b/>
          <w:bCs/>
          <w:lang w:val="de-DE"/>
        </w:rPr>
        <w:t xml:space="preserve">b) </w:t>
      </w:r>
      <w:r w:rsidR="00C10314" w:rsidRPr="00A702A7">
        <w:rPr>
          <w:rFonts w:ascii="Calibri" w:hAnsi="Calibri" w:cs="Calibri"/>
          <w:b/>
          <w:bCs/>
          <w:lang w:val="de-DE"/>
        </w:rPr>
        <w:t>Neutrale Formulierungen (Empfehlung für den Redefluss)</w:t>
      </w:r>
    </w:p>
    <w:p w:rsidR="00C10314" w:rsidRPr="00A702A7" w:rsidRDefault="00C10314" w:rsidP="00DB61FA">
      <w:pPr>
        <w:spacing w:after="0"/>
        <w:rPr>
          <w:rFonts w:ascii="Calibri" w:hAnsi="Calibri" w:cs="Calibri"/>
          <w:b/>
          <w:bCs/>
          <w:lang w:val="de-DE"/>
        </w:rPr>
      </w:pPr>
      <w:r w:rsidRPr="00A702A7">
        <w:rPr>
          <w:rFonts w:ascii="Calibri" w:hAnsi="Calibri" w:cs="Calibri"/>
          <w:lang w:val="de-DE"/>
        </w:rPr>
        <w:t>Um keine Sprechpausen zu machen, nutzen Sie neutrale Personenbezeichnungen. Diese klingen am natürlichsten und schließen alle Identitäten  ein.</w:t>
      </w:r>
    </w:p>
    <w:p w:rsidR="00C10314" w:rsidRPr="00A702A7" w:rsidRDefault="00DB61FA" w:rsidP="00DB61FA">
      <w:pPr>
        <w:spacing w:after="0"/>
        <w:rPr>
          <w:rFonts w:ascii="Calibri" w:hAnsi="Calibri" w:cs="Calibri"/>
          <w:lang w:val="de-DE"/>
        </w:rPr>
      </w:pPr>
      <w:r w:rsidRPr="00A702A7">
        <w:rPr>
          <w:rStyle w:val="Enfasigrassetto"/>
          <w:rFonts w:ascii="Calibri" w:hAnsi="Calibri" w:cs="Calibri"/>
          <w:lang w:val="de-DE"/>
        </w:rPr>
        <w:t>Beispiel:</w:t>
      </w:r>
      <w:r w:rsidRPr="00A702A7">
        <w:rPr>
          <w:rStyle w:val="t286pc"/>
          <w:rFonts w:ascii="Calibri" w:hAnsi="Calibri" w:cs="Calibri"/>
          <w:lang w:val="de-DE"/>
        </w:rPr>
        <w:t xml:space="preserve"> </w:t>
      </w:r>
      <w:r w:rsidRPr="00A702A7">
        <w:rPr>
          <w:rStyle w:val="Enfasicorsivo"/>
          <w:rFonts w:ascii="Calibri" w:hAnsi="Calibri" w:cs="Calibri"/>
          <w:lang w:val="de-DE"/>
        </w:rPr>
        <w:t>d</w:t>
      </w:r>
      <w:r w:rsidR="00C10314" w:rsidRPr="00A702A7">
        <w:rPr>
          <w:rStyle w:val="Enfasicorsivo"/>
          <w:rFonts w:ascii="Calibri" w:hAnsi="Calibri" w:cs="Calibri"/>
          <w:lang w:val="de-DE"/>
        </w:rPr>
        <w:t>ie Lehrer</w:t>
      </w:r>
      <w:r w:rsidR="00C10314" w:rsidRPr="00A702A7">
        <w:rPr>
          <w:rStyle w:val="t286pc"/>
          <w:rFonts w:ascii="Calibri" w:hAnsi="Calibri" w:cs="Calibri"/>
          <w:lang w:val="de-DE"/>
        </w:rPr>
        <w:t xml:space="preserve"> </w:t>
      </w:r>
      <w:r w:rsidRPr="00A702A7">
        <w:rPr>
          <w:rStyle w:val="t286pc"/>
          <w:rFonts w:ascii="Calibri" w:hAnsi="Calibri" w:cs="Calibri"/>
          <w:lang w:val="de-DE"/>
        </w:rPr>
        <w:t xml:space="preserve">       </w:t>
      </w:r>
      <w:r w:rsidR="00C10314" w:rsidRPr="00A702A7">
        <w:rPr>
          <w:rStyle w:val="t286pc"/>
          <w:rFonts w:ascii="Calibri" w:hAnsi="Calibri" w:cs="Calibri"/>
          <w:lang w:val="de-DE"/>
        </w:rPr>
        <w:t xml:space="preserve">wird zu </w:t>
      </w:r>
      <w:r w:rsidRPr="00A702A7">
        <w:rPr>
          <w:rStyle w:val="t286pc"/>
          <w:rFonts w:ascii="Calibri" w:hAnsi="Calibri" w:cs="Calibri"/>
          <w:lang w:val="de-DE"/>
        </w:rPr>
        <w:t xml:space="preserve">  </w:t>
      </w:r>
      <w:r w:rsidR="00C10314" w:rsidRPr="00A702A7">
        <w:rPr>
          <w:rStyle w:val="Enfasicorsivo"/>
          <w:rFonts w:ascii="Calibri" w:hAnsi="Calibri" w:cs="Calibri"/>
          <w:lang w:val="de-DE"/>
        </w:rPr>
        <w:t>die Lehrkräfte</w:t>
      </w:r>
    </w:p>
    <w:p w:rsidR="00C10314" w:rsidRPr="00A702A7" w:rsidRDefault="00DB61FA" w:rsidP="00DB61FA">
      <w:pPr>
        <w:spacing w:after="0" w:line="240" w:lineRule="auto"/>
        <w:rPr>
          <w:rFonts w:ascii="Calibri" w:hAnsi="Calibri" w:cs="Calibri"/>
          <w:lang w:val="de-DE"/>
        </w:rPr>
      </w:pPr>
      <w:r w:rsidRPr="00A702A7">
        <w:rPr>
          <w:rStyle w:val="Enfasicorsivo"/>
          <w:rFonts w:ascii="Calibri" w:hAnsi="Calibri" w:cs="Calibri"/>
          <w:lang w:val="de-DE"/>
        </w:rPr>
        <w:t xml:space="preserve">                </w:t>
      </w:r>
      <w:r w:rsidR="00C10314" w:rsidRPr="00A702A7">
        <w:rPr>
          <w:rStyle w:val="Enfasicorsivo"/>
          <w:rFonts w:ascii="Calibri" w:hAnsi="Calibri" w:cs="Calibri"/>
          <w:lang w:val="de-DE"/>
        </w:rPr>
        <w:t>die Studenten</w:t>
      </w:r>
      <w:r w:rsidR="00C10314" w:rsidRPr="00A702A7">
        <w:rPr>
          <w:rStyle w:val="t286pc"/>
          <w:rFonts w:ascii="Calibri" w:hAnsi="Calibri" w:cs="Calibri"/>
          <w:lang w:val="de-DE"/>
        </w:rPr>
        <w:t xml:space="preserve"> </w:t>
      </w:r>
      <w:r w:rsidRPr="00A702A7">
        <w:rPr>
          <w:rStyle w:val="t286pc"/>
          <w:rFonts w:ascii="Calibri" w:hAnsi="Calibri" w:cs="Calibri"/>
          <w:lang w:val="de-DE"/>
        </w:rPr>
        <w:t xml:space="preserve"> </w:t>
      </w:r>
      <w:r w:rsidR="00C10314" w:rsidRPr="00A702A7">
        <w:rPr>
          <w:rStyle w:val="t286pc"/>
          <w:rFonts w:ascii="Calibri" w:hAnsi="Calibri" w:cs="Calibri"/>
          <w:lang w:val="de-DE"/>
        </w:rPr>
        <w:t xml:space="preserve">wird zu </w:t>
      </w:r>
      <w:r w:rsidRPr="00A702A7">
        <w:rPr>
          <w:rStyle w:val="t286pc"/>
          <w:rFonts w:ascii="Calibri" w:hAnsi="Calibri" w:cs="Calibri"/>
          <w:lang w:val="de-DE"/>
        </w:rPr>
        <w:t xml:space="preserve"> </w:t>
      </w:r>
      <w:r w:rsidR="00C10314" w:rsidRPr="00A702A7">
        <w:rPr>
          <w:rStyle w:val="Enfasicorsivo"/>
          <w:rFonts w:ascii="Calibri" w:hAnsi="Calibri" w:cs="Calibri"/>
          <w:lang w:val="de-DE"/>
        </w:rPr>
        <w:t>die Studierenden</w:t>
      </w:r>
    </w:p>
    <w:p w:rsidR="00C10314" w:rsidRPr="00A702A7" w:rsidRDefault="00DB61FA" w:rsidP="00DB61FA">
      <w:pPr>
        <w:spacing w:after="0" w:line="240" w:lineRule="auto"/>
        <w:rPr>
          <w:rFonts w:ascii="Calibri" w:hAnsi="Calibri" w:cs="Calibri"/>
          <w:lang w:val="de-DE"/>
        </w:rPr>
      </w:pPr>
      <w:r w:rsidRPr="00A702A7">
        <w:rPr>
          <w:rStyle w:val="Enfasicorsivo"/>
          <w:rFonts w:ascii="Calibri" w:hAnsi="Calibri" w:cs="Calibri"/>
          <w:lang w:val="de-DE"/>
        </w:rPr>
        <w:t xml:space="preserve">               </w:t>
      </w:r>
      <w:r w:rsidR="00C10314" w:rsidRPr="00A702A7">
        <w:rPr>
          <w:rStyle w:val="Enfasicorsivo"/>
          <w:rFonts w:ascii="Calibri" w:hAnsi="Calibri" w:cs="Calibri"/>
          <w:lang w:val="de-DE"/>
        </w:rPr>
        <w:t>die Mitarbeiter</w:t>
      </w:r>
      <w:r w:rsidR="00C10314" w:rsidRPr="00A702A7">
        <w:rPr>
          <w:rStyle w:val="t286pc"/>
          <w:rFonts w:ascii="Calibri" w:hAnsi="Calibri" w:cs="Calibri"/>
          <w:lang w:val="de-DE"/>
        </w:rPr>
        <w:t xml:space="preserve"> wird zu </w:t>
      </w:r>
      <w:r w:rsidR="00C10314" w:rsidRPr="00A702A7">
        <w:rPr>
          <w:rStyle w:val="Enfasicorsivo"/>
          <w:rFonts w:ascii="Calibri" w:hAnsi="Calibri" w:cs="Calibri"/>
          <w:lang w:val="de-DE"/>
        </w:rPr>
        <w:t>das Team</w:t>
      </w:r>
      <w:r w:rsidR="00C10314" w:rsidRPr="00A702A7">
        <w:rPr>
          <w:rStyle w:val="t286pc"/>
          <w:rFonts w:ascii="Calibri" w:hAnsi="Calibri" w:cs="Calibri"/>
          <w:lang w:val="de-DE"/>
        </w:rPr>
        <w:t xml:space="preserve"> oder </w:t>
      </w:r>
      <w:r w:rsidR="00C10314" w:rsidRPr="00A702A7">
        <w:rPr>
          <w:rStyle w:val="Enfasicorsivo"/>
          <w:rFonts w:ascii="Calibri" w:hAnsi="Calibri" w:cs="Calibri"/>
          <w:lang w:val="de-DE"/>
        </w:rPr>
        <w:t>die Belegschaft</w:t>
      </w:r>
    </w:p>
    <w:p w:rsidR="00DB61FA" w:rsidRPr="00A702A7" w:rsidRDefault="00DB61FA" w:rsidP="00DB61FA">
      <w:pPr>
        <w:spacing w:after="0" w:line="240" w:lineRule="auto"/>
        <w:rPr>
          <w:rFonts w:ascii="Calibri" w:hAnsi="Calibri" w:cs="Calibri"/>
          <w:lang w:val="de-DE"/>
        </w:rPr>
      </w:pPr>
    </w:p>
    <w:p w:rsidR="00C10314" w:rsidRPr="00A702A7" w:rsidRDefault="00DB61FA" w:rsidP="00C10314">
      <w:pPr>
        <w:rPr>
          <w:rFonts w:ascii="Calibri" w:hAnsi="Calibri" w:cs="Calibri"/>
          <w:b/>
          <w:bCs/>
          <w:lang w:val="de-DE"/>
        </w:rPr>
      </w:pPr>
      <w:r w:rsidRPr="00A702A7">
        <w:rPr>
          <w:rFonts w:ascii="Calibri" w:hAnsi="Calibri" w:cs="Calibri"/>
          <w:b/>
          <w:bCs/>
          <w:lang w:val="de-DE"/>
        </w:rPr>
        <w:t xml:space="preserve">c) </w:t>
      </w:r>
      <w:r w:rsidR="00C10314" w:rsidRPr="00A702A7">
        <w:rPr>
          <w:rFonts w:ascii="Calibri" w:hAnsi="Calibri" w:cs="Calibri"/>
          <w:b/>
          <w:bCs/>
          <w:lang w:val="de-DE"/>
        </w:rPr>
        <w:t xml:space="preserve">Die </w:t>
      </w:r>
      <w:proofErr w:type="spellStart"/>
      <w:r w:rsidR="00C10314" w:rsidRPr="00A702A7">
        <w:rPr>
          <w:rFonts w:ascii="Calibri" w:hAnsi="Calibri" w:cs="Calibri"/>
          <w:b/>
          <w:bCs/>
          <w:lang w:val="de-DE"/>
        </w:rPr>
        <w:t>Paarform</w:t>
      </w:r>
      <w:proofErr w:type="spellEnd"/>
      <w:r w:rsidR="00C10314" w:rsidRPr="00A702A7">
        <w:rPr>
          <w:rFonts w:ascii="Calibri" w:hAnsi="Calibri" w:cs="Calibri"/>
          <w:b/>
          <w:bCs/>
          <w:lang w:val="de-DE"/>
        </w:rPr>
        <w:t xml:space="preserve"> (Doppelnennung)</w:t>
      </w:r>
    </w:p>
    <w:p w:rsidR="00DB61FA" w:rsidRPr="00A702A7" w:rsidRDefault="00C10314" w:rsidP="00DB61FA">
      <w:pPr>
        <w:spacing w:after="0"/>
        <w:rPr>
          <w:rFonts w:ascii="Calibri" w:hAnsi="Calibri" w:cs="Calibri"/>
          <w:lang w:val="de-DE"/>
        </w:rPr>
      </w:pPr>
      <w:r w:rsidRPr="00A702A7">
        <w:rPr>
          <w:rFonts w:ascii="Calibri" w:hAnsi="Calibri" w:cs="Calibri"/>
          <w:lang w:val="de-DE"/>
        </w:rPr>
        <w:t xml:space="preserve">Die explizite Nennung </w:t>
      </w:r>
      <w:r w:rsidR="00DB61FA" w:rsidRPr="00A702A7">
        <w:rPr>
          <w:rFonts w:ascii="Calibri" w:hAnsi="Calibri" w:cs="Calibri"/>
          <w:lang w:val="de-DE"/>
        </w:rPr>
        <w:t xml:space="preserve">der maskulinen und der femininen Form </w:t>
      </w:r>
      <w:r w:rsidRPr="00A702A7">
        <w:rPr>
          <w:rFonts w:ascii="Calibri" w:hAnsi="Calibri" w:cs="Calibri"/>
          <w:lang w:val="de-DE"/>
        </w:rPr>
        <w:t xml:space="preserve"> ist vor allem in der mündlichen Kommunikation weit verbreitet. </w:t>
      </w:r>
    </w:p>
    <w:p w:rsidR="00C10314" w:rsidRPr="00A702A7" w:rsidRDefault="00C10314" w:rsidP="00DB61FA">
      <w:pPr>
        <w:spacing w:after="0"/>
        <w:rPr>
          <w:rFonts w:ascii="Calibri" w:hAnsi="Calibri" w:cs="Calibri"/>
          <w:lang w:val="de-DE"/>
        </w:rPr>
      </w:pPr>
      <w:r w:rsidRPr="00A702A7">
        <w:rPr>
          <w:rStyle w:val="Enfasigrassetto"/>
          <w:rFonts w:ascii="Calibri" w:hAnsi="Calibri" w:cs="Calibri"/>
          <w:lang w:val="de-DE"/>
        </w:rPr>
        <w:t>Beispiel:</w:t>
      </w:r>
      <w:r w:rsidRPr="00A702A7">
        <w:rPr>
          <w:rStyle w:val="t286pc"/>
          <w:rFonts w:ascii="Calibri" w:hAnsi="Calibri" w:cs="Calibri"/>
          <w:lang w:val="de-DE"/>
        </w:rPr>
        <w:t xml:space="preserve"> </w:t>
      </w:r>
      <w:r w:rsidRPr="00A702A7">
        <w:rPr>
          <w:rStyle w:val="Enfasicorsivo"/>
          <w:rFonts w:ascii="Calibri" w:hAnsi="Calibri" w:cs="Calibri"/>
          <w:lang w:val="de-DE"/>
        </w:rPr>
        <w:t>Die Kolleginnen und Kollegen</w:t>
      </w:r>
      <w:r w:rsidRPr="00A702A7">
        <w:rPr>
          <w:rStyle w:val="t286pc"/>
          <w:rFonts w:ascii="Calibri" w:hAnsi="Calibri" w:cs="Calibri"/>
          <w:lang w:val="de-DE"/>
        </w:rPr>
        <w:t>.</w:t>
      </w:r>
      <w:r w:rsidRPr="00A702A7">
        <w:rPr>
          <w:rFonts w:ascii="Calibri" w:hAnsi="Calibri" w:cs="Calibri"/>
          <w:lang w:val="de-DE"/>
        </w:rPr>
        <w:t xml:space="preserve"> </w:t>
      </w:r>
    </w:p>
    <w:p w:rsidR="00C03B2D" w:rsidRPr="00A702A7" w:rsidRDefault="00C77020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lang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i/>
          <w:color w:val="333333"/>
          <w:lang w:val="de-DE" w:eastAsia="it-IT"/>
        </w:rPr>
        <w:t>_____________________________________________________</w:t>
      </w:r>
    </w:p>
    <w:p w:rsidR="00C03B2D" w:rsidRPr="00A702A7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</w:pPr>
    </w:p>
    <w:p w:rsidR="00C03B2D" w:rsidRPr="00A702A7" w:rsidRDefault="008B6BEF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</w:pPr>
      <w:r w:rsidRPr="00A702A7"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  <w:t xml:space="preserve">Regola: </w:t>
      </w:r>
    </w:p>
    <w:p w:rsidR="00A702A7" w:rsidRPr="00A702A7" w:rsidRDefault="00A702A7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</w:pP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a) </w:t>
      </w:r>
      <w:r w:rsidRPr="00A702A7">
        <w:rPr>
          <w:rStyle w:val="Enfasigrassetto"/>
          <w:rFonts w:ascii="Calibri" w:eastAsia="Times New Roman" w:hAnsi="Calibri" w:cs="Calibri"/>
          <w:color w:val="333333"/>
          <w:lang w:eastAsia="it-IT"/>
        </w:rPr>
        <w:t xml:space="preserve">La pausa di genere 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>Se desiderate rendere udibili anche nel parlato i simboli di genere (come * o :), fate una breve pausa prima della desinenza femminile “</w:t>
      </w:r>
      <w:proofErr w:type="spellStart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>-innen</w:t>
      </w:r>
      <w:proofErr w:type="spellEnd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”. 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proofErr w:type="spellStart"/>
      <w:r w:rsidRPr="00A702A7"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  <w:t>Esempio</w:t>
      </w:r>
      <w:proofErr w:type="spellEnd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: “Die Ärztinnen*” </w:t>
      </w:r>
      <w:proofErr w:type="spellStart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diventa</w:t>
      </w:r>
      <w:proofErr w:type="spellEnd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“Die </w:t>
      </w:r>
      <w:proofErr w:type="spellStart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Ärzt</w:t>
      </w:r>
      <w:proofErr w:type="spellEnd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...innen”.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Vantaggio: tutti i generi vengono menzionati in modo paritario e inclusivo. 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b) </w:t>
      </w:r>
      <w:r w:rsidRPr="00A702A7"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  <w:t>Formulazioni neutre (raccomandazione per la fluidità del discorso)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>Per evitare pause nel discorso, utilizzate denominazioni neutre per le persone. Queste suonano in modo più naturale e includono tutte le identità.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proofErr w:type="spellStart"/>
      <w:r w:rsidRPr="00A702A7"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  <w:t>Esempio</w:t>
      </w:r>
      <w:proofErr w:type="spellEnd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: «die Lehrer» </w:t>
      </w:r>
      <w:proofErr w:type="spellStart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diventa</w:t>
      </w:r>
      <w:proofErr w:type="spellEnd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«die Lehrkräfte»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                «die Studenten» </w:t>
      </w:r>
      <w:proofErr w:type="spellStart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diventa</w:t>
      </w:r>
      <w:proofErr w:type="spellEnd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«die Studierenden»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                «die Mitarbeiter» </w:t>
      </w:r>
      <w:proofErr w:type="spellStart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diventa</w:t>
      </w:r>
      <w:proofErr w:type="spellEnd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«das Team» o «die Belegschaft»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c) </w:t>
      </w:r>
      <w:r w:rsidRPr="00A702A7"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  <w:t>La forma di coppia (doppia menzione)</w:t>
      </w:r>
    </w:p>
    <w:p w:rsidR="00C77020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La menzione esplicita della forma maschile e di quella femminile è molto diffusa soprattutto nella comunicazione orale. </w:t>
      </w:r>
    </w:p>
    <w:p w:rsidR="00A702A7" w:rsidRPr="00A702A7" w:rsidRDefault="00C77020" w:rsidP="00C77020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proofErr w:type="spellStart"/>
      <w:r w:rsidRPr="00A702A7"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  <w:t>Esempio</w:t>
      </w:r>
      <w:proofErr w:type="spellEnd"/>
      <w:r w:rsidRPr="00A702A7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: «Die Kolleginnen und Kollegen»</w:t>
      </w:r>
    </w:p>
    <w:p w:rsidR="00A702A7" w:rsidRPr="00A702A7" w:rsidRDefault="00A702A7" w:rsidP="00C77020">
      <w:pPr>
        <w:spacing w:after="0"/>
        <w:rPr>
          <w:rFonts w:ascii="Calibri" w:hAnsi="Calibri" w:cs="Calibri"/>
          <w:lang w:val="de-DE"/>
        </w:rPr>
      </w:pPr>
    </w:p>
    <w:p w:rsidR="00396B37" w:rsidRPr="00A702A7" w:rsidRDefault="008C2812" w:rsidP="00C77020">
      <w:pPr>
        <w:spacing w:after="0"/>
        <w:rPr>
          <w:lang w:val="de-DE"/>
        </w:rPr>
      </w:pPr>
      <w:r w:rsidRPr="00A702A7">
        <w:rPr>
          <w:rFonts w:ascii="Calibri" w:hAnsi="Calibri" w:cs="Calibri"/>
          <w:lang w:val="de-DE"/>
        </w:rPr>
        <w:t xml:space="preserve">Elke </w:t>
      </w:r>
      <w:proofErr w:type="spellStart"/>
      <w:r w:rsidRPr="00A702A7">
        <w:rPr>
          <w:rFonts w:ascii="Calibri" w:hAnsi="Calibri" w:cs="Calibri"/>
          <w:lang w:val="de-DE"/>
        </w:rPr>
        <w:t>Vaih</w:t>
      </w:r>
      <w:proofErr w:type="spellEnd"/>
      <w:r w:rsidRPr="00A702A7">
        <w:rPr>
          <w:rFonts w:ascii="Calibri" w:hAnsi="Calibri" w:cs="Calibri"/>
          <w:lang w:val="de-DE"/>
        </w:rPr>
        <w:t xml:space="preserve"> Unterrichtsmaterialien B1</w:t>
      </w:r>
    </w:p>
    <w:sectPr w:rsidR="00396B37" w:rsidRPr="00A702A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86E50"/>
    <w:multiLevelType w:val="multilevel"/>
    <w:tmpl w:val="6C52E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7E6014"/>
    <w:multiLevelType w:val="multilevel"/>
    <w:tmpl w:val="75D6FB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lang w:val="de-D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467960C1"/>
    <w:multiLevelType w:val="multilevel"/>
    <w:tmpl w:val="249E0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C19E2"/>
    <w:rsid w:val="000223E3"/>
    <w:rsid w:val="0006245D"/>
    <w:rsid w:val="000D04E5"/>
    <w:rsid w:val="001C6995"/>
    <w:rsid w:val="0028695A"/>
    <w:rsid w:val="00287E8C"/>
    <w:rsid w:val="002A0AB3"/>
    <w:rsid w:val="00305E1E"/>
    <w:rsid w:val="003154A0"/>
    <w:rsid w:val="00396B37"/>
    <w:rsid w:val="00397F5D"/>
    <w:rsid w:val="003F208C"/>
    <w:rsid w:val="00514EB8"/>
    <w:rsid w:val="005B2092"/>
    <w:rsid w:val="006528EC"/>
    <w:rsid w:val="0065794D"/>
    <w:rsid w:val="006934FD"/>
    <w:rsid w:val="006C19E2"/>
    <w:rsid w:val="006D0512"/>
    <w:rsid w:val="0086545E"/>
    <w:rsid w:val="008B6BEF"/>
    <w:rsid w:val="008C2812"/>
    <w:rsid w:val="008D5F25"/>
    <w:rsid w:val="00A057F3"/>
    <w:rsid w:val="00A10A97"/>
    <w:rsid w:val="00A143FA"/>
    <w:rsid w:val="00A46CF9"/>
    <w:rsid w:val="00A702A7"/>
    <w:rsid w:val="00B613D5"/>
    <w:rsid w:val="00BA7074"/>
    <w:rsid w:val="00C03B2D"/>
    <w:rsid w:val="00C10314"/>
    <w:rsid w:val="00C17E0F"/>
    <w:rsid w:val="00C77020"/>
    <w:rsid w:val="00CE2867"/>
    <w:rsid w:val="00DB61FA"/>
    <w:rsid w:val="00EE2FC8"/>
    <w:rsid w:val="00FF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04E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6C19E2"/>
    <w:rPr>
      <w:b/>
      <w:bCs/>
    </w:rPr>
  </w:style>
  <w:style w:type="character" w:styleId="Enfasicorsivo">
    <w:name w:val="Emphasis"/>
    <w:basedOn w:val="Carpredefinitoparagrafo"/>
    <w:uiPriority w:val="20"/>
    <w:qFormat/>
    <w:rsid w:val="00EE2FC8"/>
    <w:rPr>
      <w:i/>
      <w:iCs/>
    </w:rPr>
  </w:style>
  <w:style w:type="character" w:customStyle="1" w:styleId="t286pc">
    <w:name w:val="t286pc"/>
    <w:basedOn w:val="Carpredefinitoparagrafo"/>
    <w:rsid w:val="00287E8C"/>
  </w:style>
  <w:style w:type="character" w:styleId="Collegamentoipertestuale">
    <w:name w:val="Hyperlink"/>
    <w:basedOn w:val="Carpredefinitoparagrafo"/>
    <w:uiPriority w:val="99"/>
    <w:semiHidden/>
    <w:unhideWhenUsed/>
    <w:rsid w:val="00287E8C"/>
    <w:rPr>
      <w:color w:val="0000FF"/>
      <w:u w:val="single"/>
    </w:rPr>
  </w:style>
  <w:style w:type="character" w:styleId="CodiceHTML">
    <w:name w:val="HTML Code"/>
    <w:basedOn w:val="Carpredefinitoparagrafo"/>
    <w:uiPriority w:val="99"/>
    <w:semiHidden/>
    <w:unhideWhenUsed/>
    <w:rsid w:val="00C10314"/>
    <w:rPr>
      <w:rFonts w:ascii="Courier New" w:eastAsia="Times New Roman" w:hAnsi="Courier New" w:cs="Courier New"/>
      <w:sz w:val="20"/>
      <w:szCs w:val="20"/>
    </w:rPr>
  </w:style>
  <w:style w:type="paragraph" w:styleId="Paragrafoelenco">
    <w:name w:val="List Paragraph"/>
    <w:basedOn w:val="Normale"/>
    <w:uiPriority w:val="34"/>
    <w:qFormat/>
    <w:rsid w:val="00DB61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0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92508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9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75142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78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673244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22914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97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19522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81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52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8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2570A0-C1C4-48DB-BFAD-98E17D927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2026-07-06T14:31:00Z</cp:lastPrinted>
  <dcterms:created xsi:type="dcterms:W3CDTF">2026-07-06T17:45:00Z</dcterms:created>
  <dcterms:modified xsi:type="dcterms:W3CDTF">2026-07-06T18:08:00Z</dcterms:modified>
</cp:coreProperties>
</file>