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795" w:rsidRPr="00E50795" w:rsidRDefault="00E50795" w:rsidP="00E50795">
      <w:pPr>
        <w:spacing w:after="0" w:line="240" w:lineRule="auto"/>
        <w:rPr>
          <w:rFonts w:eastAsia="Times New Roman" w:cstheme="minorHAnsi"/>
          <w:sz w:val="24"/>
          <w:szCs w:val="24"/>
          <w:lang w:val="de-DE" w:eastAsia="it-IT"/>
        </w:rPr>
      </w:pPr>
      <w:r w:rsidRPr="00E50795">
        <w:rPr>
          <w:rFonts w:eastAsia="Times New Roman" w:cstheme="minorHAnsi"/>
          <w:b/>
          <w:bCs/>
          <w:color w:val="B45068"/>
          <w:sz w:val="24"/>
          <w:szCs w:val="24"/>
          <w:lang w:val="de-DE" w:eastAsia="it-IT"/>
        </w:rPr>
        <w:t>Steinzeit-Ernährung</w:t>
      </w:r>
    </w:p>
    <w:p w:rsidR="00E50795" w:rsidRPr="00E50795" w:rsidRDefault="00E50795" w:rsidP="00E50795">
      <w:pPr>
        <w:spacing w:after="100" w:afterAutospacing="1" w:line="240" w:lineRule="auto"/>
        <w:jc w:val="center"/>
        <w:outlineLvl w:val="1"/>
        <w:rPr>
          <w:rFonts w:eastAsia="Times New Roman" w:cstheme="minorHAnsi"/>
          <w:b/>
          <w:color w:val="333333"/>
          <w:sz w:val="28"/>
          <w:szCs w:val="28"/>
          <w:lang w:val="de-DE" w:eastAsia="it-IT"/>
        </w:rPr>
      </w:pPr>
      <w:r w:rsidRPr="00E50795">
        <w:rPr>
          <w:rFonts w:eastAsia="Times New Roman" w:cstheme="minorHAnsi"/>
          <w:b/>
          <w:color w:val="333333"/>
          <w:sz w:val="28"/>
          <w:szCs w:val="28"/>
          <w:lang w:val="de-DE" w:eastAsia="it-IT"/>
        </w:rPr>
        <w:t xml:space="preserve">Was darf man bei einer </w:t>
      </w:r>
      <w:proofErr w:type="spellStart"/>
      <w:r w:rsidRPr="00E50795">
        <w:rPr>
          <w:rFonts w:eastAsia="Times New Roman" w:cstheme="minorHAnsi"/>
          <w:b/>
          <w:color w:val="333333"/>
          <w:sz w:val="28"/>
          <w:szCs w:val="28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color w:val="333333"/>
          <w:sz w:val="28"/>
          <w:szCs w:val="28"/>
          <w:lang w:val="de-DE" w:eastAsia="it-IT"/>
        </w:rPr>
        <w:t>-Diät essen und was nicht?</w:t>
      </w:r>
    </w:p>
    <w:p w:rsidR="00E50795" w:rsidRPr="00E50795" w:rsidRDefault="00E50795" w:rsidP="00E50795">
      <w:pPr>
        <w:spacing w:after="0" w:line="240" w:lineRule="auto"/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noProof/>
          <w:sz w:val="20"/>
          <w:szCs w:val="20"/>
          <w:lang w:eastAsia="it-IT"/>
        </w:rPr>
        <w:drawing>
          <wp:inline distT="0" distB="0" distL="0" distR="0">
            <wp:extent cx="2036234" cy="1145381"/>
            <wp:effectExtent l="19050" t="0" r="2116" b="0"/>
            <wp:docPr id="1" name="Immagine 1" descr="Eine Schüssel mit rotem Fleisch und Gemü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ine Schüssel mit rotem Fleisch und Gemüs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234" cy="1145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</w:t>
      </w:r>
    </w:p>
    <w:p w:rsidR="00E50795" w:rsidRPr="00E50795" w:rsidRDefault="00E50795" w:rsidP="00E50795">
      <w:pPr>
        <w:shd w:val="clear" w:color="auto" w:fill="FFFFFF"/>
        <w:spacing w:after="100" w:afterAutospacing="1" w:line="240" w:lineRule="auto"/>
        <w:rPr>
          <w:rFonts w:eastAsia="Times New Roman" w:cstheme="minorHAnsi"/>
          <w:b/>
          <w:bCs/>
          <w:color w:val="333333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b/>
          <w:bCs/>
          <w:color w:val="333333"/>
          <w:sz w:val="20"/>
          <w:szCs w:val="20"/>
          <w:lang w:val="de-DE" w:eastAsia="it-IT"/>
        </w:rPr>
        <w:t>Wir sollten wie unsere Vorfahren aus der Steinzeit essen. Das sei genetisch in uns angelegt und damit die beste Ernährungsform, sagen Vertreter der </w:t>
      </w:r>
      <w:proofErr w:type="spellStart"/>
      <w:r w:rsidR="009A0EFA" w:rsidRPr="00E50795">
        <w:rPr>
          <w:rFonts w:eastAsia="Times New Roman" w:cstheme="minorHAnsi"/>
          <w:b/>
          <w:bCs/>
          <w:color w:val="333333"/>
          <w:sz w:val="20"/>
          <w:szCs w:val="20"/>
          <w:lang w:eastAsia="it-IT"/>
        </w:rPr>
        <w:fldChar w:fldCharType="begin"/>
      </w:r>
      <w:r w:rsidRPr="00E50795">
        <w:rPr>
          <w:rFonts w:eastAsia="Times New Roman" w:cstheme="minorHAnsi"/>
          <w:b/>
          <w:bCs/>
          <w:color w:val="333333"/>
          <w:sz w:val="20"/>
          <w:szCs w:val="20"/>
          <w:lang w:val="de-DE" w:eastAsia="it-IT"/>
        </w:rPr>
        <w:instrText xml:space="preserve"> HYPERLINK "https://www.fitbook.de/ernaehrung/paleo-diaet-lebensmittel-was-darf-man-essen" </w:instrText>
      </w:r>
      <w:r w:rsidR="009A0EFA" w:rsidRPr="00E50795">
        <w:rPr>
          <w:rFonts w:eastAsia="Times New Roman" w:cstheme="minorHAnsi"/>
          <w:b/>
          <w:bCs/>
          <w:color w:val="333333"/>
          <w:sz w:val="20"/>
          <w:szCs w:val="20"/>
          <w:lang w:eastAsia="it-IT"/>
        </w:rPr>
        <w:fldChar w:fldCharType="separate"/>
      </w:r>
      <w:r w:rsidRPr="00E50795">
        <w:rPr>
          <w:rFonts w:eastAsia="Times New Roman" w:cstheme="minorHAnsi"/>
          <w:b/>
          <w:bCs/>
          <w:color w:val="B45068"/>
          <w:sz w:val="20"/>
          <w:szCs w:val="20"/>
          <w:u w:val="single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bCs/>
          <w:color w:val="B45068"/>
          <w:sz w:val="20"/>
          <w:szCs w:val="20"/>
          <w:u w:val="single"/>
          <w:lang w:val="de-DE" w:eastAsia="it-IT"/>
        </w:rPr>
        <w:t>-Diät</w:t>
      </w:r>
      <w:r w:rsidR="009A0EFA" w:rsidRPr="00E50795">
        <w:rPr>
          <w:rFonts w:eastAsia="Times New Roman" w:cstheme="minorHAnsi"/>
          <w:b/>
          <w:bCs/>
          <w:color w:val="333333"/>
          <w:sz w:val="20"/>
          <w:szCs w:val="20"/>
          <w:lang w:eastAsia="it-IT"/>
        </w:rPr>
        <w:fldChar w:fldCharType="end"/>
      </w:r>
      <w:r w:rsidRPr="00E50795">
        <w:rPr>
          <w:rFonts w:eastAsia="Times New Roman" w:cstheme="minorHAnsi"/>
          <w:b/>
          <w:bCs/>
          <w:color w:val="333333"/>
          <w:sz w:val="20"/>
          <w:szCs w:val="20"/>
          <w:lang w:val="de-DE" w:eastAsia="it-IT"/>
        </w:rPr>
        <w:t xml:space="preserve">. Nach welchen Regeln funktioniert </w:t>
      </w:r>
      <w:proofErr w:type="spellStart"/>
      <w:r w:rsidRPr="00E50795">
        <w:rPr>
          <w:rFonts w:eastAsia="Times New Roman" w:cstheme="minorHAnsi"/>
          <w:b/>
          <w:bCs/>
          <w:color w:val="333333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bCs/>
          <w:color w:val="333333"/>
          <w:sz w:val="20"/>
          <w:szCs w:val="20"/>
          <w:lang w:val="de-DE" w:eastAsia="it-IT"/>
        </w:rPr>
        <w:t>, welche Lebensmittel sind erlaubt und welche tabu? FITBOOK erklärt den „Urzeit-Trend“.</w:t>
      </w:r>
    </w:p>
    <w:p w:rsidR="00E50795" w:rsidRPr="007A3A0E" w:rsidRDefault="00E50795" w:rsidP="00E5079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lang w:val="de-DE" w:eastAsia="it-IT"/>
        </w:rPr>
      </w:pPr>
      <w:r w:rsidRPr="00E50795">
        <w:rPr>
          <w:rFonts w:eastAsia="Times New Roman" w:cstheme="minorHAnsi"/>
          <w:b/>
          <w:color w:val="333333"/>
          <w:lang w:val="de-DE" w:eastAsia="it-IT"/>
        </w:rPr>
        <w:t xml:space="preserve">Was ist die </w:t>
      </w:r>
      <w:proofErr w:type="spellStart"/>
      <w:r w:rsidRPr="00E50795">
        <w:rPr>
          <w:rFonts w:eastAsia="Times New Roman" w:cstheme="minorHAnsi"/>
          <w:b/>
          <w:color w:val="333333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color w:val="333333"/>
          <w:lang w:val="de-DE" w:eastAsia="it-IT"/>
        </w:rPr>
        <w:t>-Diät und welche Regeln gibt es?</w:t>
      </w:r>
    </w:p>
    <w:p w:rsidR="00E50795" w:rsidRDefault="00E50795" w:rsidP="00E5079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Was die Menschen in der Steinzeit wirklich aßen, wissen wir natürlich heute nicht genau. Und ganz sicher sah die Ernährung auf der Welt überall – je nach Angebot – völlig anders aus. Laut der Deutschen Gesellschaft für Ernährung handelt es sich deshalb weniger um eine Diät, sondern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viel mehr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um eine Ernährungsweise oder Ernährungsphilosophie.</w:t>
      </w:r>
      <w:r w:rsidR="007A3A0E">
        <w:rPr>
          <w:rFonts w:eastAsia="Times New Roman" w:cstheme="minorHAnsi"/>
          <w:color w:val="333333"/>
          <w:spacing w:val="4"/>
          <w:sz w:val="20"/>
          <w:szCs w:val="20"/>
          <w:vertAlign w:val="superscript"/>
          <w:lang w:val="de-DE" w:eastAsia="it-IT"/>
        </w:rPr>
        <w:t xml:space="preserve"> 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Hauptregel Nummer eins: Esse nur das, was die Menschen während ihrer Zeit als Jäger und Sammler mit großer Wahrscheinlichkeit ebenfalls zur Verfügung hatten</w:t>
      </w:r>
      <w:r w:rsidR="007A3A0E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.</w:t>
      </w:r>
    </w:p>
    <w:p w:rsidR="007A3A0E" w:rsidRPr="00E50795" w:rsidRDefault="007A3A0E" w:rsidP="00E5079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333333"/>
          <w:sz w:val="20"/>
          <w:szCs w:val="20"/>
          <w:lang w:val="de-DE" w:eastAsia="it-IT"/>
        </w:rPr>
      </w:pPr>
    </w:p>
    <w:p w:rsidR="007A3A0E" w:rsidRDefault="00E50795" w:rsidP="007A3A0E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lang w:val="de-DE" w:eastAsia="it-IT"/>
        </w:rPr>
      </w:pPr>
      <w:r w:rsidRPr="00E50795">
        <w:rPr>
          <w:rFonts w:eastAsia="Times New Roman" w:cstheme="minorHAnsi"/>
          <w:b/>
          <w:color w:val="333333"/>
          <w:lang w:val="de-DE" w:eastAsia="it-IT"/>
        </w:rPr>
        <w:t xml:space="preserve">Welche Lebensmittel sind bei der </w:t>
      </w:r>
      <w:proofErr w:type="spellStart"/>
      <w:r w:rsidRPr="00E50795">
        <w:rPr>
          <w:rFonts w:eastAsia="Times New Roman" w:cstheme="minorHAnsi"/>
          <w:b/>
          <w:color w:val="333333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color w:val="333333"/>
          <w:lang w:val="de-DE" w:eastAsia="it-IT"/>
        </w:rPr>
        <w:t>-Ernährung erlaubt?</w:t>
      </w:r>
    </w:p>
    <w:p w:rsidR="007A3A0E" w:rsidRDefault="00E50795" w:rsidP="007A3A0E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Ein Nachteil ist, dass viele Produkte recht kostspielig sind und nicht zum Standard-Supermarktsortiment gehören.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-Anhänger setzen übrigens auf nachhaltige, biologische und regional produzierte Produkte. Die Top-Lebensmittel der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-Ernährung sind:</w:t>
      </w:r>
    </w:p>
    <w:p w:rsidR="00E50795" w:rsidRPr="00254045" w:rsidRDefault="007A3A0E" w:rsidP="0025404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</w:pP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Fleisch,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Fisch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Meeresfrüchte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Eier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frische Kräuter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Nüsse und Samen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Pilze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hyperlink r:id="rId6" w:history="1">
        <w:r w:rsidR="00E50795" w:rsidRPr="00254045">
          <w:rPr>
            <w:rFonts w:eastAsia="Times New Roman" w:cstheme="minorHAnsi"/>
            <w:b/>
            <w:sz w:val="18"/>
            <w:szCs w:val="18"/>
            <w:lang w:val="de-DE" w:eastAsia="it-IT"/>
          </w:rPr>
          <w:t>Honig</w:t>
        </w:r>
      </w:hyperlink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, f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risches Gemüse und Wurzeln 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 (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Zwiebeln, Paprika, Kürbis, Salate, Gurke, Lauch, Rüben oder Kohl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),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sämtliches frisches (auch exotisches) Obst</w:t>
      </w:r>
      <w:r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Kartoffeln,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Olivenöl</w:t>
      </w:r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Kräutertees</w:t>
      </w:r>
    </w:p>
    <w:p w:rsidR="00254045" w:rsidRPr="00E50795" w:rsidRDefault="00254045" w:rsidP="0025404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20"/>
          <w:szCs w:val="20"/>
          <w:lang w:val="de-DE" w:eastAsia="it-IT"/>
        </w:rPr>
      </w:pPr>
    </w:p>
    <w:p w:rsidR="00254045" w:rsidRDefault="00E50795" w:rsidP="0025404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lang w:val="de-DE" w:eastAsia="it-IT"/>
        </w:rPr>
      </w:pPr>
      <w:r w:rsidRPr="00E50795">
        <w:rPr>
          <w:rFonts w:eastAsia="Times New Roman" w:cstheme="minorHAnsi"/>
          <w:b/>
          <w:color w:val="333333"/>
          <w:lang w:val="de-DE" w:eastAsia="it-IT"/>
        </w:rPr>
        <w:t xml:space="preserve">Welche Lebensmittel sind bei </w:t>
      </w:r>
      <w:proofErr w:type="spellStart"/>
      <w:r w:rsidRPr="00E50795">
        <w:rPr>
          <w:rFonts w:eastAsia="Times New Roman" w:cstheme="minorHAnsi"/>
          <w:b/>
          <w:color w:val="333333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color w:val="333333"/>
          <w:lang w:val="de-DE" w:eastAsia="it-IT"/>
        </w:rPr>
        <w:t xml:space="preserve"> verboten?</w:t>
      </w:r>
    </w:p>
    <w:p w:rsidR="00E50795" w:rsidRDefault="009A0EFA" w:rsidP="0025404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</w:pPr>
      <w:hyperlink r:id="rId7" w:tgtFrame="_blank" w:history="1">
        <w:r w:rsidR="00E50795" w:rsidRPr="00254045">
          <w:rPr>
            <w:rFonts w:eastAsia="Times New Roman" w:cstheme="minorHAnsi"/>
            <w:b/>
            <w:sz w:val="18"/>
            <w:szCs w:val="18"/>
            <w:lang w:val="de-DE" w:eastAsia="it-IT"/>
          </w:rPr>
          <w:t>Hülsenfrüchte</w:t>
        </w:r>
      </w:hyperlink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 </w:t>
      </w:r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(</w:t>
      </w:r>
      <w:proofErr w:type="spellStart"/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legumi</w:t>
      </w:r>
      <w:proofErr w:type="spellEnd"/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),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Zucker, Wurst und anderes verarbeitetes Fleisch</w:t>
      </w:r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Kaffee</w:t>
      </w:r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Tee, alle Milchprodukte, </w:t>
      </w:r>
      <w:r w:rsid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alle Getreideprodukte,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Nudeln</w:t>
      </w:r>
      <w:r w:rsid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,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Kuchen</w:t>
      </w:r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,</w:t>
      </w:r>
      <w:r w:rsid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 </w:t>
      </w:r>
      <w:proofErr w:type="spellStart"/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Bulgur</w:t>
      </w:r>
      <w:proofErr w:type="spellEnd"/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/Couscous</w:t>
      </w:r>
      <w:r w:rsidR="00254045" w:rsidRP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,</w:t>
      </w:r>
      <w:r w:rsidR="0025404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 xml:space="preserve"> </w:t>
      </w:r>
      <w:r w:rsidR="00E50795" w:rsidRPr="00E50795"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  <w:t>raffinierte Öle und Fette</w:t>
      </w:r>
    </w:p>
    <w:p w:rsidR="00254045" w:rsidRPr="00E50795" w:rsidRDefault="00254045" w:rsidP="0025404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18"/>
          <w:szCs w:val="18"/>
          <w:lang w:val="de-DE" w:eastAsia="it-IT"/>
        </w:rPr>
      </w:pPr>
    </w:p>
    <w:p w:rsidR="00254045" w:rsidRDefault="00E50795" w:rsidP="00254045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lang w:val="de-DE" w:eastAsia="it-IT"/>
        </w:rPr>
      </w:pPr>
      <w:r w:rsidRPr="00E50795">
        <w:rPr>
          <w:rFonts w:eastAsia="Times New Roman" w:cstheme="minorHAnsi"/>
          <w:b/>
          <w:color w:val="333333"/>
          <w:lang w:val="de-DE" w:eastAsia="it-IT"/>
        </w:rPr>
        <w:t xml:space="preserve">Welche Vorteile soll die </w:t>
      </w:r>
      <w:proofErr w:type="spellStart"/>
      <w:r w:rsidRPr="00E50795">
        <w:rPr>
          <w:rFonts w:eastAsia="Times New Roman" w:cstheme="minorHAnsi"/>
          <w:b/>
          <w:color w:val="333333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color w:val="333333"/>
          <w:lang w:val="de-DE" w:eastAsia="it-IT"/>
        </w:rPr>
        <w:t>-Diät für die Gesundheit haben?</w:t>
      </w:r>
    </w:p>
    <w:p w:rsidR="008C24E6" w:rsidRDefault="00E50795" w:rsidP="008C24E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Nicht nur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-Anhänger vertreten die Auffassung, dass </w:t>
      </w:r>
      <w:r w:rsidR="00254045" w:rsidRP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viele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Zivilisationskrankheiten</w:t>
      </w:r>
      <w:r w:rsidR="008C24E6" w:rsidRP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, zum Beispiel Allergien, 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Übergewicht, </w:t>
      </w:r>
      <w:r w:rsidR="008C24E6" w:rsidRP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oder 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Krebs Resultat einer falschen Ernährung sind. Wer auf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-Lebensmittel umsteigt, </w:t>
      </w:r>
      <w:r w:rsidR="008C24E6" w:rsidRP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wird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schon bald positive Veränderungen an sich bemerken, verspricht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-Guru Prof. Loren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Cordain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in seinen wissenschaftlichen Arbeiten.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vertAlign w:val="superscript"/>
          <w:lang w:val="de-DE" w:eastAsia="it-IT"/>
        </w:rPr>
        <w:t>3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 Darunter </w:t>
      </w:r>
      <w:r w:rsidR="008C24E6" w:rsidRP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mehr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Leistungsfähigkeit, eine stabilere Psyche, tieferer </w:t>
      </w:r>
      <w:hyperlink r:id="rId8" w:history="1">
        <w:r w:rsidRPr="008C24E6">
          <w:rPr>
            <w:rFonts w:eastAsia="Times New Roman" w:cstheme="minorHAnsi"/>
            <w:spacing w:val="4"/>
            <w:sz w:val="20"/>
            <w:szCs w:val="20"/>
            <w:lang w:val="de-DE" w:eastAsia="it-IT"/>
          </w:rPr>
          <w:t>Schlaf</w:t>
        </w:r>
      </w:hyperlink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 und natürlich verbesserte Blutwerte sowie einige Kilos weniger.</w:t>
      </w:r>
      <w:r w:rsidR="008C24E6">
        <w:rPr>
          <w:rFonts w:eastAsia="Times New Roman" w:cstheme="minorHAnsi"/>
          <w:b/>
          <w:color w:val="333333"/>
          <w:sz w:val="20"/>
          <w:szCs w:val="20"/>
          <w:lang w:val="de-DE" w:eastAsia="it-IT"/>
        </w:rPr>
        <w:t xml:space="preserve"> </w:t>
      </w:r>
    </w:p>
    <w:p w:rsidR="008C24E6" w:rsidRPr="008C24E6" w:rsidRDefault="008C24E6" w:rsidP="008C24E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20"/>
          <w:szCs w:val="20"/>
          <w:lang w:val="de-DE" w:eastAsia="it-IT"/>
        </w:rPr>
      </w:pPr>
    </w:p>
    <w:p w:rsidR="008C24E6" w:rsidRPr="008C24E6" w:rsidRDefault="00E50795" w:rsidP="008C24E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lang w:val="de-DE" w:eastAsia="it-IT"/>
        </w:rPr>
      </w:pPr>
      <w:r w:rsidRPr="00E50795">
        <w:rPr>
          <w:rFonts w:eastAsia="Times New Roman" w:cstheme="minorHAnsi"/>
          <w:b/>
          <w:color w:val="333333"/>
          <w:lang w:val="de-DE" w:eastAsia="it-IT"/>
        </w:rPr>
        <w:t xml:space="preserve">Was die Wissenschaft bislang über </w:t>
      </w:r>
      <w:proofErr w:type="spellStart"/>
      <w:r w:rsidRPr="00E50795">
        <w:rPr>
          <w:rFonts w:eastAsia="Times New Roman" w:cstheme="minorHAnsi"/>
          <w:b/>
          <w:color w:val="333333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b/>
          <w:color w:val="333333"/>
          <w:lang w:val="de-DE" w:eastAsia="it-IT"/>
        </w:rPr>
        <w:t xml:space="preserve"> weiß</w:t>
      </w:r>
    </w:p>
    <w:p w:rsidR="00E50795" w:rsidRDefault="00E50795" w:rsidP="008C24E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Die Quintessenz: Bei fast allen Untersuchungen wurde eine Normalisierung des Blutdrucks und der </w:t>
      </w:r>
      <w:hyperlink r:id="rId9" w:tgtFrame="_blank" w:history="1">
        <w:r w:rsidRPr="008C24E6">
          <w:rPr>
            <w:rFonts w:eastAsia="Times New Roman" w:cstheme="minorHAnsi"/>
            <w:spacing w:val="4"/>
            <w:sz w:val="20"/>
            <w:szCs w:val="20"/>
            <w:lang w:val="de-DE" w:eastAsia="it-IT"/>
          </w:rPr>
          <w:t>Cholesterinwerte</w:t>
        </w:r>
      </w:hyperlink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 festgestellt. Darunter Linderung chronischer Schmerzen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und eine gesunde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Gewichtsabnahme. </w:t>
      </w:r>
    </w:p>
    <w:p w:rsidR="008C24E6" w:rsidRPr="00E50795" w:rsidRDefault="008C24E6" w:rsidP="008C24E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</w:pPr>
    </w:p>
    <w:p w:rsidR="008C24E6" w:rsidRPr="008C24E6" w:rsidRDefault="00E50795" w:rsidP="008C24E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lang w:val="de-DE" w:eastAsia="it-IT"/>
        </w:rPr>
      </w:pPr>
      <w:r w:rsidRPr="00E50795">
        <w:rPr>
          <w:rFonts w:eastAsia="Times New Roman" w:cstheme="minorHAnsi"/>
          <w:b/>
          <w:color w:val="333333"/>
          <w:lang w:val="de-DE" w:eastAsia="it-IT"/>
        </w:rPr>
        <w:t>Kritikpunkt Fleisch und Fazit</w:t>
      </w:r>
    </w:p>
    <w:p w:rsidR="00E50795" w:rsidRPr="00E50795" w:rsidRDefault="00E50795" w:rsidP="008C24E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color w:val="333333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Kritiker bemängeln an der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-Diät, dass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man dabei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zu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viel Fleisch ist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. Gerade neueren Studien zufolge kann zu viel rotes Fleisch zahlreiche Krankheiten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verursachen. 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Wer jeden Tag nur Steak i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sst, lebt streng genommen </w:t>
      </w:r>
      <w:proofErr w:type="spellStart"/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, 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hat aber bald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gefährliche Mangelerscheinungen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.</w:t>
      </w:r>
    </w:p>
    <w:p w:rsidR="00E50795" w:rsidRPr="00E50795" w:rsidRDefault="00E50795" w:rsidP="00E50795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</w:pP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Es gilt die alte, weise Regel: Die Mischung macht’s. In der Liste der erlaubten </w:t>
      </w:r>
      <w:proofErr w:type="spellStart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Paleo</w:t>
      </w:r>
      <w:proofErr w:type="spellEnd"/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-Lebensmittel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sind alle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wichtigen 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Nährstoff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e vorhanden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. Wer also abwechslungsreich und ausgewogen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nach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 der Palette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isst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 xml:space="preserve">, wird mit Sicherheit keine gesundheitlichen Nachteile davon </w:t>
      </w:r>
      <w:r w:rsidR="008C24E6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haben</w:t>
      </w:r>
      <w:r w:rsidRPr="00E50795">
        <w:rPr>
          <w:rFonts w:eastAsia="Times New Roman" w:cstheme="minorHAnsi"/>
          <w:color w:val="333333"/>
          <w:spacing w:val="4"/>
          <w:sz w:val="20"/>
          <w:szCs w:val="20"/>
          <w:lang w:val="de-DE" w:eastAsia="it-IT"/>
        </w:rPr>
        <w:t>.</w:t>
      </w:r>
    </w:p>
    <w:p w:rsidR="00E50795" w:rsidRDefault="00E50795">
      <w:pPr>
        <w:rPr>
          <w:sz w:val="18"/>
          <w:szCs w:val="18"/>
          <w:lang w:val="de-DE"/>
        </w:rPr>
      </w:pPr>
    </w:p>
    <w:p w:rsidR="003F208C" w:rsidRPr="00E50795" w:rsidRDefault="00E50795">
      <w:pPr>
        <w:rPr>
          <w:sz w:val="18"/>
          <w:szCs w:val="18"/>
          <w:lang w:val="de-DE"/>
        </w:rPr>
      </w:pPr>
      <w:r w:rsidRPr="00E50795">
        <w:rPr>
          <w:sz w:val="18"/>
          <w:szCs w:val="18"/>
          <w:lang w:val="de-DE"/>
        </w:rPr>
        <w:t xml:space="preserve">(Quelle: </w:t>
      </w:r>
      <w:proofErr w:type="spellStart"/>
      <w:r w:rsidRPr="00E50795">
        <w:rPr>
          <w:sz w:val="18"/>
          <w:szCs w:val="18"/>
          <w:lang w:val="de-DE"/>
        </w:rPr>
        <w:t>Fitbook</w:t>
      </w:r>
      <w:proofErr w:type="spellEnd"/>
      <w:r w:rsidRPr="00E50795">
        <w:rPr>
          <w:sz w:val="18"/>
          <w:szCs w:val="18"/>
          <w:lang w:val="de-DE"/>
        </w:rPr>
        <w:t xml:space="preserve"> – Das Magazin für </w:t>
      </w:r>
      <w:proofErr w:type="spellStart"/>
      <w:r w:rsidRPr="00E50795">
        <w:rPr>
          <w:sz w:val="18"/>
          <w:szCs w:val="18"/>
          <w:lang w:val="de-DE"/>
        </w:rPr>
        <w:t>Fitness,Gesundheit</w:t>
      </w:r>
      <w:proofErr w:type="spellEnd"/>
      <w:r w:rsidRPr="00E50795">
        <w:rPr>
          <w:sz w:val="18"/>
          <w:szCs w:val="18"/>
          <w:lang w:val="de-DE"/>
        </w:rPr>
        <w:t xml:space="preserve"> und Ernährung, September 2021)</w:t>
      </w:r>
    </w:p>
    <w:sectPr w:rsidR="003F208C" w:rsidRPr="00E50795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871C3"/>
    <w:multiLevelType w:val="multilevel"/>
    <w:tmpl w:val="390E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756B9D"/>
    <w:multiLevelType w:val="multilevel"/>
    <w:tmpl w:val="5D38C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E50795"/>
    <w:rsid w:val="00254045"/>
    <w:rsid w:val="003F208C"/>
    <w:rsid w:val="007A3A0E"/>
    <w:rsid w:val="008C24E6"/>
    <w:rsid w:val="009A0EFA"/>
    <w:rsid w:val="00B42348"/>
    <w:rsid w:val="00CE3EB1"/>
    <w:rsid w:val="00E50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paragraph" w:styleId="Titolo2">
    <w:name w:val="heading 2"/>
    <w:basedOn w:val="Normale"/>
    <w:link w:val="Titolo2Carattere"/>
    <w:uiPriority w:val="9"/>
    <w:qFormat/>
    <w:rsid w:val="00E507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5079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d-block">
    <w:name w:val="d-block"/>
    <w:basedOn w:val="Carpredefinitoparagrafo"/>
    <w:rsid w:val="00E50795"/>
  </w:style>
  <w:style w:type="character" w:customStyle="1" w:styleId="fw-normal">
    <w:name w:val="fw-normal"/>
    <w:basedOn w:val="Carpredefinitoparagrafo"/>
    <w:rsid w:val="00E50795"/>
  </w:style>
  <w:style w:type="character" w:customStyle="1" w:styleId="font-os">
    <w:name w:val="font-os"/>
    <w:basedOn w:val="Carpredefinitoparagrafo"/>
    <w:rsid w:val="00E50795"/>
  </w:style>
  <w:style w:type="character" w:styleId="Collegamentoipertestuale">
    <w:name w:val="Hyperlink"/>
    <w:basedOn w:val="Carpredefinitoparagrafo"/>
    <w:uiPriority w:val="99"/>
    <w:semiHidden/>
    <w:unhideWhenUsed/>
    <w:rsid w:val="00E50795"/>
    <w:rPr>
      <w:color w:val="0000FF"/>
      <w:u w:val="single"/>
    </w:rPr>
  </w:style>
  <w:style w:type="paragraph" w:customStyle="1" w:styleId="font-os1">
    <w:name w:val="font-os1"/>
    <w:basedOn w:val="Normale"/>
    <w:rsid w:val="00E50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s-style-excerpt">
    <w:name w:val="is-style-excerpt"/>
    <w:basedOn w:val="Normale"/>
    <w:rsid w:val="00E50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s-style-default">
    <w:name w:val="is-style-default"/>
    <w:basedOn w:val="Normale"/>
    <w:rsid w:val="00E50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5079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7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2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40357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CCCCCC"/>
            <w:bottom w:val="single" w:sz="4" w:space="0" w:color="CCCCCC"/>
            <w:right w:val="none" w:sz="0" w:space="0" w:color="CCCCCC"/>
          </w:divBdr>
        </w:div>
        <w:div w:id="19687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8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3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5095">
          <w:marLeft w:val="0"/>
          <w:marRight w:val="0"/>
          <w:marTop w:val="0"/>
          <w:marBottom w:val="0"/>
          <w:divBdr>
            <w:top w:val="single" w:sz="4" w:space="0" w:color="333333"/>
            <w:left w:val="none" w:sz="0" w:space="0" w:color="auto"/>
            <w:bottom w:val="single" w:sz="4" w:space="0" w:color="333333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tbook.de/gesundheit/gesunder-schla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itbook.de/food/huelsenfruechte-ohne-blaehungen-tri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tbook.de/ernaehrung/honig-gesund-studienlag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itbook.de/health/was-tun-gegen-zu-hohe-cholesterinwert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2026-08-05T08:54:00Z</dcterms:created>
  <dcterms:modified xsi:type="dcterms:W3CDTF">2026-08-05T08:54:00Z</dcterms:modified>
</cp:coreProperties>
</file>