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rPr>
          <w:rFonts w:ascii="Calibri" w:cs="Calibri" w:eastAsia="Calibri" w:hAnsi="Calibri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                  ARBEITSBLATT AUSSPRACHE : DIE KONSONANTEN 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8"/>
          <w:szCs w:val="28"/>
          <w:rtl w:val="0"/>
        </w:rPr>
        <w:t xml:space="preserve">b-d-g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UND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8"/>
          <w:szCs w:val="28"/>
          <w:rtl w:val="0"/>
        </w:rPr>
        <w:t xml:space="preserve"> p-t-k</w:t>
      </w:r>
    </w:p>
    <w:p w:rsidR="00000000" w:rsidDel="00000000" w:rsidP="00000000" w:rsidRDefault="00000000" w:rsidRPr="00000000" w14:paraId="00000002">
      <w:pPr>
        <w:spacing w:after="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                                          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Momente A2  AB Lektion 7, Ü 12</w:t>
      </w:r>
    </w:p>
    <w:p w:rsidR="00000000" w:rsidDel="00000000" w:rsidP="00000000" w:rsidRDefault="00000000" w:rsidRPr="00000000" w14:paraId="00000003">
      <w:pPr>
        <w:spacing w:after="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___________________________________________________________________________</w:t>
      </w:r>
    </w:p>
    <w:p w:rsidR="00000000" w:rsidDel="00000000" w:rsidP="00000000" w:rsidRDefault="00000000" w:rsidRPr="00000000" w14:paraId="00000004">
      <w:pPr>
        <w:spacing w:after="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</w:rPr>
        <w:drawing>
          <wp:inline distB="0" distT="0" distL="0" distR="0">
            <wp:extent cx="6057900" cy="2350008"/>
            <wp:effectExtent b="0" l="0" r="0" t="0"/>
            <wp:docPr id="1223353788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057900" cy="235000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Rule="auto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Rule="auto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Rule="auto"/>
        <w:jc w:val="both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Die Konsonanten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b-d-g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und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 p-t-k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-  Le consonanti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b-d-g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e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 p-t-k</w:t>
      </w:r>
    </w:p>
    <w:p w:rsidR="00000000" w:rsidDel="00000000" w:rsidP="00000000" w:rsidRDefault="00000000" w:rsidRPr="00000000" w14:paraId="0000000C">
      <w:pPr>
        <w:spacing w:after="0" w:lineRule="auto"/>
        <w:jc w:val="both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Le consonanti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u w:val="single"/>
          <w:rtl w:val="0"/>
        </w:rPr>
        <w:t xml:space="preserve">b, d, g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sono consonanti sonore, mentre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u w:val="single"/>
          <w:rtl w:val="0"/>
        </w:rPr>
        <w:t xml:space="preserve">p, k, t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sono consonanti sorde. </w:t>
      </w:r>
    </w:p>
    <w:p w:rsidR="00000000" w:rsidDel="00000000" w:rsidP="00000000" w:rsidRDefault="00000000" w:rsidRPr="00000000" w14:paraId="0000000E">
      <w:pPr>
        <w:spacing w:after="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a) Le consonanti sonore sono morbide e si usa la voce. Si avverte poco flusso d’aria sulla mano se, durante la pronuncia, la si tiene vicina alla bocca.</w:t>
      </w:r>
    </w:p>
    <w:p w:rsidR="00000000" w:rsidDel="00000000" w:rsidP="00000000" w:rsidRDefault="00000000" w:rsidRPr="00000000" w14:paraId="00000010">
      <w:pPr>
        <w:spacing w:after="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per esempio: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Bier, danke, Glas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b) Le consonanti sorde sono dure e non si usa la voce. Si avverte molto flusso d’aria sulla mano se, durante la pronuncia, la si tiene vicina alla bocca.</w:t>
      </w:r>
    </w:p>
    <w:p w:rsidR="00000000" w:rsidDel="00000000" w:rsidP="00000000" w:rsidRDefault="00000000" w:rsidRPr="00000000" w14:paraId="00000015">
      <w:pPr>
        <w:spacing w:after="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per esempio: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Pizza,  Torte, Kasse  </w:t>
      </w:r>
    </w:p>
    <w:p w:rsidR="00000000" w:rsidDel="00000000" w:rsidP="00000000" w:rsidRDefault="00000000" w:rsidRPr="00000000" w14:paraId="00000017">
      <w:pPr>
        <w:spacing w:after="0" w:lineRule="auto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it"/>
      </w:rPr>
    </w:rPrDefault>
    <w:pPrDefault>
      <w:pPr>
        <w:spacing w:after="160" w:line="252.00000000000003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1F0F10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1F0F10"/>
    <w:rPr>
      <w:rFonts w:ascii="Tahoma" w:cs="Tahoma" w:hAnsi="Tahoma"/>
      <w:sz w:val="16"/>
      <w:szCs w:val="16"/>
    </w:rPr>
  </w:style>
  <w:style w:type="paragraph" w:styleId="NormaleWeb">
    <w:name w:val="Normal (Web)"/>
    <w:basedOn w:val="Normale"/>
    <w:uiPriority w:val="99"/>
    <w:unhideWhenUsed w:val="1"/>
    <w:rsid w:val="001F0F10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it-I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m3MZeGUl6YCRQTX277AuG+mbPg==">CgMxLjA4AHIhMUswMUJiekhiRzkwT2tKd3NlNl9iTURhbTdvZkhuRmlt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2026-09-09T15:57:00Z</dcterms:created>
  <dc:creator>evelyn wellding</dc:creator>
</cp:coreProperties>
</file>