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05A" w:rsidRPr="00BB08EA" w:rsidRDefault="00287FEB" w:rsidP="00D2005A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</w:t>
      </w:r>
      <w:r w:rsidR="00D2005A">
        <w:rPr>
          <w:rFonts w:ascii="Calibri" w:hAnsi="Calibri" w:cs="Calibri"/>
          <w:b/>
          <w:sz w:val="28"/>
          <w:szCs w:val="28"/>
          <w:lang w:val="de-DE"/>
        </w:rPr>
        <w:t xml:space="preserve"> ARBEITSBLATT </w:t>
      </w:r>
      <w:r w:rsidR="009869C0">
        <w:rPr>
          <w:rFonts w:ascii="Calibri" w:hAnsi="Calibri" w:cs="Calibri"/>
          <w:b/>
          <w:sz w:val="28"/>
          <w:szCs w:val="28"/>
          <w:lang w:val="de-DE"/>
        </w:rPr>
        <w:t>AUSSPRACHE</w:t>
      </w:r>
      <w:r w:rsidR="00D2005A">
        <w:rPr>
          <w:rFonts w:ascii="Calibri" w:hAnsi="Calibri" w:cs="Calibri"/>
          <w:b/>
          <w:sz w:val="28"/>
          <w:szCs w:val="28"/>
          <w:lang w:val="de-DE"/>
        </w:rPr>
        <w:t xml:space="preserve">: </w:t>
      </w:r>
      <w:r>
        <w:rPr>
          <w:rFonts w:ascii="Calibri" w:hAnsi="Calibri" w:cs="Calibri"/>
          <w:b/>
          <w:sz w:val="28"/>
          <w:szCs w:val="28"/>
          <w:lang w:val="de-DE"/>
        </w:rPr>
        <w:t>BETONTE UND UNBETONTE VORSILBEN</w:t>
      </w:r>
    </w:p>
    <w:p w:rsidR="00D2005A" w:rsidRDefault="00D2005A" w:rsidP="00D2005A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 w:rsidR="00287FEB">
        <w:rPr>
          <w:rFonts w:ascii="Calibri" w:hAnsi="Calibri" w:cs="Calibri"/>
          <w:b/>
          <w:sz w:val="24"/>
          <w:szCs w:val="24"/>
          <w:lang w:val="de-DE"/>
        </w:rPr>
        <w:t>Momente B1.1  AB Lektion 9</w:t>
      </w:r>
      <w:r>
        <w:rPr>
          <w:rFonts w:ascii="Calibri" w:hAnsi="Calibri" w:cs="Calibri"/>
          <w:b/>
          <w:sz w:val="24"/>
          <w:szCs w:val="24"/>
          <w:lang w:val="de-DE"/>
        </w:rPr>
        <w:t>, ÜB 3</w:t>
      </w:r>
    </w:p>
    <w:p w:rsidR="00D2005A" w:rsidRDefault="00D2005A" w:rsidP="00D2005A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:rsidR="00D2005A" w:rsidRDefault="00D2005A" w:rsidP="00D2005A">
      <w:pPr>
        <w:spacing w:after="0"/>
        <w:rPr>
          <w:rFonts w:ascii="Calibri" w:hAnsi="Calibri" w:cs="Calibri"/>
          <w:b/>
          <w:lang w:val="de-DE"/>
        </w:rPr>
      </w:pPr>
    </w:p>
    <w:p w:rsidR="001B2BE7" w:rsidRDefault="001B2BE7" w:rsidP="00D2005A">
      <w:pPr>
        <w:spacing w:after="0"/>
        <w:rPr>
          <w:rFonts w:ascii="Calibri" w:hAnsi="Calibri" w:cs="Calibri"/>
          <w:b/>
          <w:lang w:val="de-DE"/>
        </w:rPr>
      </w:pPr>
    </w:p>
    <w:p w:rsidR="003733AD" w:rsidRDefault="001B2BE7" w:rsidP="001B2BE7">
      <w:pPr>
        <w:shd w:val="clear" w:color="auto" w:fill="FFFFFF"/>
        <w:spacing w:after="0" w:line="300" w:lineRule="atLeast"/>
        <w:jc w:val="center"/>
        <w:outlineLvl w:val="1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noProof/>
          <w:sz w:val="28"/>
          <w:szCs w:val="28"/>
          <w:lang w:eastAsia="it-IT"/>
        </w:rPr>
        <w:drawing>
          <wp:inline distT="0" distB="0" distL="0" distR="0">
            <wp:extent cx="5993892" cy="1938528"/>
            <wp:effectExtent l="0" t="0" r="0" b="0"/>
            <wp:docPr id="14126361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36191" name="Immagine 14126361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3892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3AD" w:rsidRDefault="003733AD" w:rsidP="00D2005A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8"/>
          <w:szCs w:val="28"/>
          <w:lang w:val="de-DE"/>
        </w:rPr>
      </w:pPr>
    </w:p>
    <w:p w:rsidR="003733AD" w:rsidRDefault="003733AD" w:rsidP="00D2005A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8"/>
          <w:szCs w:val="28"/>
          <w:lang w:val="de-DE"/>
        </w:rPr>
      </w:pPr>
    </w:p>
    <w:p w:rsidR="00D2005A" w:rsidRPr="00287FEB" w:rsidRDefault="00D2005A" w:rsidP="00D2005A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8"/>
          <w:szCs w:val="28"/>
          <w:lang w:val="de-DE"/>
        </w:rPr>
      </w:pPr>
      <w:r w:rsidRPr="00287FEB">
        <w:rPr>
          <w:rFonts w:ascii="Calibri" w:hAnsi="Calibri" w:cs="Calibri"/>
          <w:b/>
          <w:sz w:val="28"/>
          <w:szCs w:val="28"/>
          <w:lang w:val="de-DE"/>
        </w:rPr>
        <w:t>Regel:</w:t>
      </w:r>
    </w:p>
    <w:p w:rsidR="000520E1" w:rsidRPr="00287FEB" w:rsidRDefault="00287FEB" w:rsidP="00F7773F">
      <w:pPr>
        <w:shd w:val="clear" w:color="auto" w:fill="FFFFFF"/>
        <w:spacing w:after="0" w:line="240" w:lineRule="auto"/>
        <w:outlineLvl w:val="1"/>
        <w:rPr>
          <w:rFonts w:ascii="Calibri" w:hAnsi="Calibri" w:cs="Calibri"/>
          <w:sz w:val="24"/>
          <w:szCs w:val="24"/>
          <w:lang w:val="de-DE"/>
        </w:rPr>
      </w:pPr>
      <w:r w:rsidRPr="00287FEB">
        <w:rPr>
          <w:rFonts w:ascii="Calibri" w:hAnsi="Calibri" w:cs="Calibri"/>
          <w:sz w:val="24"/>
          <w:szCs w:val="24"/>
          <w:lang w:val="de-DE"/>
        </w:rPr>
        <w:t xml:space="preserve">Bei trennbaren Verben liegt die </w:t>
      </w:r>
      <w:r w:rsidRPr="00287FEB">
        <w:rPr>
          <w:rStyle w:val="Enfasigrassetto"/>
          <w:rFonts w:ascii="Calibri" w:hAnsi="Calibri" w:cs="Calibri"/>
          <w:sz w:val="24"/>
          <w:szCs w:val="24"/>
          <w:lang w:val="de-DE"/>
        </w:rPr>
        <w:t>Betonung immer auf der Vorsilbe</w:t>
      </w:r>
      <w:r w:rsidRPr="00287FEB">
        <w:rPr>
          <w:rFonts w:ascii="Calibri" w:hAnsi="Calibri" w:cs="Calibri"/>
          <w:sz w:val="24"/>
          <w:szCs w:val="24"/>
          <w:lang w:val="de-DE"/>
        </w:rPr>
        <w:t xml:space="preserve">.  </w:t>
      </w:r>
      <w:r w:rsidRPr="00287FEB">
        <w:rPr>
          <w:rStyle w:val="Enfasigrassetto"/>
          <w:rFonts w:ascii="Calibri" w:hAnsi="Calibri" w:cs="Calibri"/>
          <w:b w:val="0"/>
          <w:sz w:val="24"/>
          <w:szCs w:val="24"/>
          <w:lang w:val="de-DE"/>
        </w:rPr>
        <w:t>Betonte Vorsilben sind trennbar</w:t>
      </w:r>
      <w:r w:rsidRPr="00287FEB">
        <w:rPr>
          <w:rFonts w:ascii="Calibri" w:hAnsi="Calibri" w:cs="Calibri"/>
          <w:sz w:val="24"/>
          <w:szCs w:val="24"/>
          <w:lang w:val="de-DE"/>
        </w:rPr>
        <w:t xml:space="preserve">; </w:t>
      </w:r>
      <w:r w:rsidRPr="00287FEB">
        <w:rPr>
          <w:rStyle w:val="Enfasigrassetto"/>
          <w:rFonts w:ascii="Calibri" w:hAnsi="Calibri" w:cs="Calibri"/>
          <w:b w:val="0"/>
          <w:sz w:val="24"/>
          <w:szCs w:val="24"/>
          <w:lang w:val="de-DE"/>
        </w:rPr>
        <w:t>unbetonte Vorsilben sind untrennbar</w:t>
      </w:r>
      <w:r w:rsidRPr="00287FEB">
        <w:rPr>
          <w:rFonts w:ascii="Calibri" w:hAnsi="Calibri" w:cs="Calibri"/>
          <w:sz w:val="24"/>
          <w:szCs w:val="24"/>
          <w:lang w:val="de-DE"/>
        </w:rPr>
        <w:t xml:space="preserve"> mit dem Verb verbunden.</w:t>
      </w:r>
    </w:p>
    <w:p w:rsidR="00287FEB" w:rsidRPr="00287FEB" w:rsidRDefault="00287FEB" w:rsidP="00F7773F">
      <w:pPr>
        <w:shd w:val="clear" w:color="auto" w:fill="FFFFFF"/>
        <w:spacing w:after="0" w:line="240" w:lineRule="auto"/>
        <w:outlineLvl w:val="1"/>
        <w:rPr>
          <w:rFonts w:ascii="Calibri" w:hAnsi="Calibri" w:cs="Calibri"/>
          <w:sz w:val="24"/>
          <w:szCs w:val="24"/>
          <w:lang w:val="de-DE"/>
        </w:rPr>
      </w:pPr>
      <w:r w:rsidRPr="00287FEB">
        <w:rPr>
          <w:rFonts w:ascii="Calibri" w:hAnsi="Calibri" w:cs="Calibri"/>
          <w:sz w:val="24"/>
          <w:szCs w:val="24"/>
          <w:lang w:val="de-DE"/>
        </w:rPr>
        <w:t xml:space="preserve">Bei untrennbaren Verben wird </w:t>
      </w:r>
      <w:r w:rsidRPr="00287FEB">
        <w:rPr>
          <w:rStyle w:val="Enfasigrassetto"/>
          <w:rFonts w:ascii="Calibri" w:hAnsi="Calibri" w:cs="Calibri"/>
          <w:sz w:val="24"/>
          <w:szCs w:val="24"/>
          <w:lang w:val="de-DE"/>
        </w:rPr>
        <w:t>nicht die Vorsilbe, sondern der Stamm des Verbs</w:t>
      </w:r>
      <w:r w:rsidRPr="00287FEB">
        <w:rPr>
          <w:rFonts w:ascii="Calibri" w:hAnsi="Calibri" w:cs="Calibri"/>
          <w:sz w:val="24"/>
          <w:szCs w:val="24"/>
          <w:lang w:val="de-DE"/>
        </w:rPr>
        <w:t xml:space="preserve"> betont.</w:t>
      </w:r>
    </w:p>
    <w:p w:rsidR="00287FEB" w:rsidRDefault="00287FEB" w:rsidP="00F7773F">
      <w:pPr>
        <w:spacing w:after="0"/>
        <w:rPr>
          <w:rFonts w:ascii="Calibri" w:eastAsia="Times New Roman" w:hAnsi="Calibri" w:cs="Calibri"/>
          <w:spacing w:val="12"/>
          <w:lang w:val="de-DE" w:eastAsia="it-IT"/>
        </w:rPr>
      </w:pPr>
    </w:p>
    <w:p w:rsidR="00287FEB" w:rsidRDefault="00287FEB" w:rsidP="00F7773F">
      <w:pPr>
        <w:spacing w:after="0"/>
        <w:rPr>
          <w:rFonts w:ascii="Calibri" w:eastAsia="Times New Roman" w:hAnsi="Calibri" w:cs="Calibri"/>
          <w:spacing w:val="12"/>
          <w:lang w:val="de-DE" w:eastAsia="it-IT"/>
        </w:rPr>
      </w:pPr>
    </w:p>
    <w:p w:rsidR="00287FEB" w:rsidRDefault="00287FEB" w:rsidP="00F7773F">
      <w:pPr>
        <w:spacing w:after="0"/>
        <w:rPr>
          <w:rFonts w:ascii="Calibri" w:eastAsia="Times New Roman" w:hAnsi="Calibri" w:cs="Calibri"/>
          <w:spacing w:val="12"/>
          <w:lang w:val="de-DE" w:eastAsia="it-IT"/>
        </w:rPr>
      </w:pPr>
    </w:p>
    <w:p w:rsidR="00F7773F" w:rsidRPr="00287FEB" w:rsidRDefault="00F7773F" w:rsidP="00F7773F">
      <w:pPr>
        <w:spacing w:after="0"/>
        <w:rPr>
          <w:rFonts w:ascii="Calibri" w:hAnsi="Calibri" w:cs="Calibri"/>
          <w:b/>
          <w:sz w:val="28"/>
          <w:szCs w:val="28"/>
        </w:rPr>
      </w:pPr>
      <w:r w:rsidRPr="00287FEB">
        <w:rPr>
          <w:rFonts w:ascii="Calibri" w:hAnsi="Calibri" w:cs="Calibri"/>
          <w:b/>
          <w:sz w:val="28"/>
          <w:szCs w:val="28"/>
        </w:rPr>
        <w:t>Regola:</w:t>
      </w:r>
    </w:p>
    <w:p w:rsidR="00287FEB" w:rsidRPr="00287FEB" w:rsidRDefault="00287FEB" w:rsidP="00287FEB">
      <w:pPr>
        <w:spacing w:after="0"/>
        <w:rPr>
          <w:rFonts w:ascii="Calibri" w:hAnsi="Calibri" w:cs="Calibri"/>
          <w:sz w:val="24"/>
          <w:szCs w:val="24"/>
        </w:rPr>
      </w:pPr>
      <w:r w:rsidRPr="00287FEB">
        <w:rPr>
          <w:rFonts w:ascii="Calibri" w:hAnsi="Calibri" w:cs="Calibri"/>
          <w:sz w:val="24"/>
          <w:szCs w:val="24"/>
        </w:rPr>
        <w:t xml:space="preserve">Nei verbi separabili, </w:t>
      </w:r>
      <w:r w:rsidRPr="00442651">
        <w:rPr>
          <w:rFonts w:ascii="Calibri" w:hAnsi="Calibri" w:cs="Calibri"/>
          <w:b/>
          <w:sz w:val="24"/>
          <w:szCs w:val="24"/>
        </w:rPr>
        <w:t>l'accento</w:t>
      </w:r>
      <w:r w:rsidRPr="00287FEB">
        <w:rPr>
          <w:rFonts w:ascii="Calibri" w:hAnsi="Calibri" w:cs="Calibri"/>
          <w:sz w:val="24"/>
          <w:szCs w:val="24"/>
        </w:rPr>
        <w:t xml:space="preserve"> ricade </w:t>
      </w:r>
      <w:r w:rsidRPr="00442651">
        <w:rPr>
          <w:rFonts w:ascii="Calibri" w:hAnsi="Calibri" w:cs="Calibri"/>
          <w:b/>
          <w:sz w:val="24"/>
          <w:szCs w:val="24"/>
        </w:rPr>
        <w:t>sempre sul prefisso</w:t>
      </w:r>
      <w:r w:rsidRPr="00287FEB">
        <w:rPr>
          <w:rFonts w:ascii="Calibri" w:hAnsi="Calibri" w:cs="Calibri"/>
          <w:sz w:val="24"/>
          <w:szCs w:val="24"/>
        </w:rPr>
        <w:t>. I prefissi accentati sono separabili; quelli non accentati sono invece legati al verbo in modo inscindibile.</w:t>
      </w:r>
    </w:p>
    <w:p w:rsidR="003F208C" w:rsidRPr="00287FEB" w:rsidRDefault="00287FEB" w:rsidP="00287FEB">
      <w:pPr>
        <w:spacing w:after="0"/>
        <w:rPr>
          <w:rFonts w:ascii="Calibri" w:hAnsi="Calibri" w:cs="Calibri"/>
          <w:sz w:val="24"/>
          <w:szCs w:val="24"/>
        </w:rPr>
      </w:pPr>
      <w:r w:rsidRPr="00287FEB">
        <w:rPr>
          <w:rFonts w:ascii="Calibri" w:hAnsi="Calibri" w:cs="Calibri"/>
          <w:sz w:val="24"/>
          <w:szCs w:val="24"/>
        </w:rPr>
        <w:t xml:space="preserve">Nei verbi inseparabili, l'accento </w:t>
      </w:r>
      <w:r w:rsidRPr="00442651">
        <w:rPr>
          <w:rFonts w:ascii="Calibri" w:hAnsi="Calibri" w:cs="Calibri"/>
          <w:b/>
          <w:sz w:val="24"/>
          <w:szCs w:val="24"/>
        </w:rPr>
        <w:t>non ricade sul prefisso, ma sul tema del verbo</w:t>
      </w:r>
      <w:r w:rsidRPr="00287FEB">
        <w:rPr>
          <w:rFonts w:ascii="Calibri" w:hAnsi="Calibri" w:cs="Calibri"/>
          <w:sz w:val="24"/>
          <w:szCs w:val="24"/>
        </w:rPr>
        <w:t>.</w:t>
      </w:r>
    </w:p>
    <w:sectPr w:rsidR="003F208C" w:rsidRPr="00287FEB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634E3"/>
    <w:multiLevelType w:val="multilevel"/>
    <w:tmpl w:val="275AE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9275C4"/>
    <w:multiLevelType w:val="multilevel"/>
    <w:tmpl w:val="3B96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4C6577"/>
    <w:multiLevelType w:val="multilevel"/>
    <w:tmpl w:val="A7A6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3183B"/>
    <w:rsid w:val="000520E1"/>
    <w:rsid w:val="0013183B"/>
    <w:rsid w:val="001B2BE7"/>
    <w:rsid w:val="001C6995"/>
    <w:rsid w:val="00287FEB"/>
    <w:rsid w:val="003733AD"/>
    <w:rsid w:val="003F208C"/>
    <w:rsid w:val="00442651"/>
    <w:rsid w:val="004B6E23"/>
    <w:rsid w:val="004C55C3"/>
    <w:rsid w:val="00580B89"/>
    <w:rsid w:val="00664BDC"/>
    <w:rsid w:val="00680F48"/>
    <w:rsid w:val="006D0516"/>
    <w:rsid w:val="00832313"/>
    <w:rsid w:val="009869C0"/>
    <w:rsid w:val="00A87F49"/>
    <w:rsid w:val="00C96157"/>
    <w:rsid w:val="00D2005A"/>
    <w:rsid w:val="00D44147"/>
    <w:rsid w:val="00E425CF"/>
    <w:rsid w:val="00EA15F5"/>
    <w:rsid w:val="00F7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0E1"/>
  </w:style>
  <w:style w:type="paragraph" w:styleId="Titolo2">
    <w:name w:val="heading 2"/>
    <w:basedOn w:val="Normale"/>
    <w:link w:val="Titolo2Carattere"/>
    <w:uiPriority w:val="9"/>
    <w:qFormat/>
    <w:rsid w:val="001318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318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3183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3183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13183B"/>
    <w:rPr>
      <w:b/>
      <w:bCs/>
    </w:rPr>
  </w:style>
  <w:style w:type="paragraph" w:customStyle="1" w:styleId="wp-block-paragraph">
    <w:name w:val="wp-block-paragraph"/>
    <w:basedOn w:val="Normale"/>
    <w:rsid w:val="00131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13183B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4B6E23"/>
    <w:rPr>
      <w:color w:val="0000FF"/>
      <w:u w:val="single"/>
    </w:rPr>
  </w:style>
  <w:style w:type="character" w:customStyle="1" w:styleId="t286pc">
    <w:name w:val="t286pc"/>
    <w:basedOn w:val="Carpredefinitoparagrafo"/>
    <w:rsid w:val="004B6E23"/>
  </w:style>
  <w:style w:type="paragraph" w:styleId="Paragrafoelenco">
    <w:name w:val="List Paragraph"/>
    <w:basedOn w:val="Normale"/>
    <w:uiPriority w:val="34"/>
    <w:qFormat/>
    <w:rsid w:val="000520E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6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2696">
          <w:marLeft w:val="0"/>
          <w:marRight w:val="0"/>
          <w:marTop w:val="12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8</cp:revision>
  <cp:lastPrinted>2026-07-02T14:52:00Z</cp:lastPrinted>
  <dcterms:created xsi:type="dcterms:W3CDTF">2026-07-02T14:19:00Z</dcterms:created>
  <dcterms:modified xsi:type="dcterms:W3CDTF">2026-09-17T09:37:00Z</dcterms:modified>
</cp:coreProperties>
</file>